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FA8" w:rsidRPr="00BD4FA8" w:rsidRDefault="00BD4FA8" w:rsidP="00BD4FA8">
      <w:pPr>
        <w:widowControl w:val="0"/>
        <w:autoSpaceDE w:val="0"/>
        <w:autoSpaceDN w:val="0"/>
        <w:adjustRightInd w:val="0"/>
        <w:jc w:val="both"/>
        <w:rPr>
          <w:rFonts w:ascii="New Century Schlbk" w:hAnsi="New Century Schlbk"/>
          <w:color w:val="000000"/>
          <w:sz w:val="24"/>
          <w:szCs w:val="24"/>
        </w:rPr>
      </w:pPr>
      <w:bookmarkStart w:id="0" w:name="_GoBack"/>
      <w:bookmarkEnd w:id="0"/>
      <w:r w:rsidRPr="00BD4FA8">
        <w:rPr>
          <w:rFonts w:ascii="New Century Schlbk" w:hAnsi="New Century Schlbk"/>
          <w:color w:val="000000"/>
        </w:rPr>
        <w:t>Mo.</w:t>
      </w:r>
      <w:proofErr w:type="gramStart"/>
      <w:r w:rsidRPr="00BD4FA8">
        <w:rPr>
          <w:rFonts w:ascii="New Century Schlbk" w:hAnsi="New Century Schlbk"/>
          <w:color w:val="000000"/>
        </w:rPr>
        <w:t>,2013</w:t>
      </w:r>
      <w:proofErr w:type="gramEnd"/>
      <w:r w:rsidRPr="00BD4FA8">
        <w:rPr>
          <w:rFonts w:ascii="New Century Schlbk" w:hAnsi="New Century Schlbk"/>
          <w:color w:val="000000"/>
        </w:rPr>
        <w:t>.</w:t>
      </w:r>
    </w:p>
    <w:p w:rsidR="00BD4FA8" w:rsidRPr="00BD4FA8" w:rsidRDefault="00BD4FA8" w:rsidP="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State v. Wooden</w:t>
      </w:r>
    </w:p>
    <w:p w:rsidR="00BD4FA8" w:rsidRPr="00BD4FA8" w:rsidRDefault="00BD4FA8" w:rsidP="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S.W.3d ----, 2013 WL 85688 (Mo.)</w:t>
      </w:r>
    </w:p>
    <w:p w:rsidR="00D325E4" w:rsidRPr="00BD4FA8" w:rsidRDefault="00BD4FA8">
      <w:pPr>
        <w:widowControl w:val="0"/>
        <w:autoSpaceDE w:val="0"/>
        <w:autoSpaceDN w:val="0"/>
        <w:adjustRightInd w:val="0"/>
        <w:rPr>
          <w:rFonts w:ascii="New Century Schlbk" w:hAnsi="New Century Schlbk"/>
          <w:color w:val="000000"/>
          <w:sz w:val="24"/>
          <w:szCs w:val="24"/>
        </w:rPr>
      </w:pPr>
      <w:r w:rsidRPr="00BD4FA8">
        <w:rPr>
          <w:rFonts w:ascii="New Century Schlbk" w:hAnsi="New Century Schlbk"/>
          <w:color w:val="000000"/>
        </w:rPr>
        <w:t>NOTICE: THIS OPINION HAS NOT BEEN RELEASED FOR PUBLICATION IN THE PERM</w:t>
      </w:r>
      <w:r w:rsidRPr="00BD4FA8">
        <w:rPr>
          <w:rFonts w:ascii="New Century Schlbk" w:hAnsi="New Century Schlbk"/>
          <w:color w:val="000000"/>
        </w:rPr>
        <w:t>A</w:t>
      </w:r>
      <w:r w:rsidRPr="00BD4FA8">
        <w:rPr>
          <w:rFonts w:ascii="New Century Schlbk" w:hAnsi="New Century Schlbk"/>
          <w:color w:val="000000"/>
        </w:rPr>
        <w:t>NENT LAW REPORTS. UNTIL RELEASED, IT IS SUBJECT TO REVISION OR WITHDRAWAL.</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Supreme Court of Missouri,</w:t>
      </w: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En Banc.</w:t>
      </w: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 xml:space="preserve"> STATE of Missouri, Respondent,</w:t>
      </w:r>
    </w:p>
    <w:p w:rsidR="00D325E4" w:rsidRPr="00BD4FA8" w:rsidRDefault="00BD4FA8">
      <w:pPr>
        <w:widowControl w:val="0"/>
        <w:autoSpaceDE w:val="0"/>
        <w:autoSpaceDN w:val="0"/>
        <w:adjustRightInd w:val="0"/>
        <w:jc w:val="center"/>
        <w:rPr>
          <w:rFonts w:ascii="New Century Schlbk" w:hAnsi="New Century Schlbk"/>
          <w:color w:val="000000"/>
          <w:sz w:val="24"/>
          <w:szCs w:val="24"/>
        </w:rPr>
      </w:pPr>
      <w:proofErr w:type="gramStart"/>
      <w:r w:rsidRPr="00BD4FA8">
        <w:rPr>
          <w:rFonts w:ascii="New Century Schlbk" w:hAnsi="New Century Schlbk"/>
          <w:color w:val="000000"/>
        </w:rPr>
        <w:t>v</w:t>
      </w:r>
      <w:proofErr w:type="gramEnd"/>
      <w:r w:rsidRPr="00BD4FA8">
        <w:rPr>
          <w:rFonts w:ascii="New Century Schlbk" w:hAnsi="New Century Schlbk"/>
          <w:color w:val="000000"/>
        </w:rPr>
        <w:t>.</w:t>
      </w: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Mark WOODEN, Appellant.</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No. SC 92846.</w:t>
      </w: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Jan. 8, 2013.</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Background:</w:t>
      </w:r>
      <w:r w:rsidRPr="00BD4FA8">
        <w:rPr>
          <w:rFonts w:ascii="New Century Schlbk" w:hAnsi="New Century Schlbk"/>
          <w:color w:val="000000"/>
        </w:rPr>
        <w:t xml:space="preserve"> Defendant was convicted in the Circuit Court, City of St. Louis, </w:t>
      </w:r>
      <w:hyperlink r:id="rId7" w:history="1">
        <w:r w:rsidRPr="00BD4FA8">
          <w:rPr>
            <w:rFonts w:ascii="New Century Schlbk" w:hAnsi="New Century Schlbk"/>
            <w:color w:val="0000FF"/>
            <w:u w:val="single"/>
          </w:rPr>
          <w:t>Paula Bryant</w:t>
        </w:r>
      </w:hyperlink>
      <w:r w:rsidRPr="00BD4FA8">
        <w:rPr>
          <w:rFonts w:ascii="New Century Schlbk" w:hAnsi="New Century Schlbk"/>
          <w:color w:val="000000"/>
        </w:rPr>
        <w:t>, J., of two counts of harassment and one count of possession of marijuana, and he appealed.</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Holdings:</w:t>
      </w:r>
      <w:r w:rsidRPr="00BD4FA8">
        <w:rPr>
          <w:rFonts w:ascii="New Century Schlbk" w:hAnsi="New Century Schlbk"/>
          <w:color w:val="000000"/>
        </w:rPr>
        <w:t xml:space="preserve"> The Supreme Court, held that:</w:t>
      </w: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32029589088" w:history="1">
        <w:r w:rsidR="00BD4FA8" w:rsidRPr="00BD4FA8">
          <w:rPr>
            <w:rFonts w:ascii="New Century Schlbk" w:hAnsi="New Century Schlbk"/>
            <w:color w:val="0000FF"/>
            <w:u w:val="single"/>
          </w:rPr>
          <w:t>(1)</w:t>
        </w:r>
      </w:hyperlink>
      <w:r w:rsidR="00BD4FA8" w:rsidRPr="00BD4FA8">
        <w:rPr>
          <w:rFonts w:ascii="New Century Schlbk" w:hAnsi="New Century Schlbk"/>
          <w:color w:val="000000"/>
        </w:rPr>
        <w:t xml:space="preserve"> </w:t>
      </w:r>
      <w:proofErr w:type="gramStart"/>
      <w:r w:rsidR="00BD4FA8" w:rsidRPr="00BD4FA8">
        <w:rPr>
          <w:rFonts w:ascii="New Century Schlbk" w:hAnsi="New Century Schlbk"/>
          <w:color w:val="000000"/>
        </w:rPr>
        <w:t>harassment</w:t>
      </w:r>
      <w:proofErr w:type="gramEnd"/>
      <w:r w:rsidR="00BD4FA8" w:rsidRPr="00BD4FA8">
        <w:rPr>
          <w:rFonts w:ascii="New Century Schlbk" w:hAnsi="New Century Schlbk"/>
          <w:color w:val="000000"/>
        </w:rPr>
        <w:t xml:space="preserve"> statute, prohibiting one from using coarse language offensive to one of average sens</w:t>
      </w:r>
      <w:r w:rsidR="00BD4FA8" w:rsidRPr="00BD4FA8">
        <w:rPr>
          <w:rFonts w:ascii="New Century Schlbk" w:hAnsi="New Century Schlbk"/>
          <w:color w:val="000000"/>
        </w:rPr>
        <w:t>i</w:t>
      </w:r>
      <w:r w:rsidR="00BD4FA8" w:rsidRPr="00BD4FA8">
        <w:rPr>
          <w:rFonts w:ascii="New Century Schlbk" w:hAnsi="New Century Schlbk"/>
          <w:color w:val="000000"/>
        </w:rPr>
        <w:t>bility, was not unconstitutional as applied to defendant, and</w:t>
      </w: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132029589088" w:history="1">
        <w:r w:rsidR="00BD4FA8" w:rsidRPr="00BD4FA8">
          <w:rPr>
            <w:rFonts w:ascii="New Century Schlbk" w:hAnsi="New Century Schlbk"/>
            <w:color w:val="0000FF"/>
            <w:u w:val="single"/>
          </w:rPr>
          <w:t>(2)</w:t>
        </w:r>
      </w:hyperlink>
      <w:r w:rsidR="00BD4FA8" w:rsidRPr="00BD4FA8">
        <w:rPr>
          <w:rFonts w:ascii="New Century Schlbk" w:hAnsi="New Century Schlbk"/>
          <w:color w:val="000000"/>
        </w:rPr>
        <w:t xml:space="preserve"> </w:t>
      </w:r>
      <w:proofErr w:type="gramStart"/>
      <w:r w:rsidR="00BD4FA8" w:rsidRPr="00BD4FA8">
        <w:rPr>
          <w:rFonts w:ascii="New Century Schlbk" w:hAnsi="New Century Schlbk"/>
          <w:color w:val="000000"/>
        </w:rPr>
        <w:t>evidence</w:t>
      </w:r>
      <w:proofErr w:type="gramEnd"/>
      <w:r w:rsidR="00BD4FA8" w:rsidRPr="00BD4FA8">
        <w:rPr>
          <w:rFonts w:ascii="New Century Schlbk" w:hAnsi="New Century Schlbk"/>
          <w:color w:val="000000"/>
        </w:rPr>
        <w:t xml:space="preserve"> was sufficient to support defendant's conviction for harassment.</w:t>
      </w: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 </w:t>
      </w: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Affirmed in part and reversed in part.</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color w:val="000000"/>
        </w:rPr>
        <w:t>West Headnotes</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12029589088" w:history="1">
        <w:r w:rsidR="00BD4FA8" w:rsidRPr="00BD4FA8">
          <w:rPr>
            <w:rFonts w:ascii="New Century Schlbk" w:hAnsi="New Century Schlbk"/>
            <w:b/>
            <w:bCs/>
            <w:color w:val="0000FF"/>
            <w:u w:val="single"/>
          </w:rPr>
          <w:t>[1]</w:t>
        </w:r>
      </w:hyperlink>
      <w:bookmarkStart w:id="1" w:name="Document1zzF12029589088"/>
      <w:bookmarkEnd w:id="1"/>
      <w:r w:rsidR="00BD4FA8" w:rsidRPr="00BD4FA8">
        <w:rPr>
          <w:rFonts w:ascii="New Century Schlbk" w:hAnsi="New Century Schlbk"/>
          <w:b/>
          <w:bCs/>
          <w:color w:val="000000"/>
        </w:rPr>
        <w:t xml:space="preserve"> Criminal Law 110 </w:t>
      </w:r>
      <w:r w:rsidR="00BD4FA8">
        <w:rPr>
          <w:rFonts w:ascii="New Century Schlbk" w:hAnsi="New Century Schlbk"/>
          <w:b/>
          <w:bCs/>
          <w:noProof/>
          <w:color w:val="000000"/>
        </w:rPr>
        <w:drawing>
          <wp:inline distT="0" distB="0" distL="0" distR="0">
            <wp:extent cx="254000" cy="12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1139</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9"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 w:history="1">
        <w:r w:rsidRPr="00BD4FA8">
          <w:rPr>
            <w:rFonts w:ascii="New Century Schlbk" w:hAnsi="New Century Schlbk"/>
            <w:color w:val="0000FF"/>
            <w:u w:val="single"/>
          </w:rPr>
          <w:t>110XXIV(L)</w:t>
        </w:r>
      </w:hyperlink>
      <w:r w:rsidRPr="00BD4FA8">
        <w:rPr>
          <w:rFonts w:ascii="New Century Schlbk" w:hAnsi="New Century Schlbk"/>
          <w:color w:val="000000"/>
        </w:rPr>
        <w:t xml:space="preserve"> Scope of Review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 w:history="1">
        <w:r w:rsidRPr="00BD4FA8">
          <w:rPr>
            <w:rFonts w:ascii="New Century Schlbk" w:hAnsi="New Century Schlbk"/>
            <w:color w:val="0000FF"/>
            <w:u w:val="single"/>
          </w:rPr>
          <w:t>110XXIV(</w:t>
        </w:r>
        <w:proofErr w:type="gramStart"/>
        <w:r w:rsidRPr="00BD4FA8">
          <w:rPr>
            <w:rFonts w:ascii="New Century Schlbk" w:hAnsi="New Century Schlbk"/>
            <w:color w:val="0000FF"/>
            <w:u w:val="single"/>
          </w:rPr>
          <w:t>L)13</w:t>
        </w:r>
        <w:proofErr w:type="gramEnd"/>
      </w:hyperlink>
      <w:r w:rsidRPr="00BD4FA8">
        <w:rPr>
          <w:rFonts w:ascii="New Century Schlbk" w:hAnsi="New Century Schlbk"/>
          <w:color w:val="000000"/>
        </w:rPr>
        <w:t xml:space="preserve"> Review De Novo</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 w:history="1">
        <w:r w:rsidRPr="00BD4FA8">
          <w:rPr>
            <w:rFonts w:ascii="New Century Schlbk" w:hAnsi="New Century Schlbk"/>
            <w:color w:val="0000FF"/>
            <w:u w:val="single"/>
          </w:rPr>
          <w:t>110k1139</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4"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2" w:name="Document1zzIc81b4ff2632811e28578f7ccc38d"/>
      <w:bookmarkEnd w:id="2"/>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Supreme Court reviews the circuit court's determination of the constitutional validity of a state statute de novo.</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22029589088" w:history="1">
        <w:r w:rsidR="00BD4FA8" w:rsidRPr="00BD4FA8">
          <w:rPr>
            <w:rFonts w:ascii="New Century Schlbk" w:hAnsi="New Century Schlbk"/>
            <w:b/>
            <w:bCs/>
            <w:color w:val="0000FF"/>
            <w:u w:val="single"/>
          </w:rPr>
          <w:t>[2]</w:t>
        </w:r>
      </w:hyperlink>
      <w:bookmarkStart w:id="3" w:name="Document1zzF22029589088"/>
      <w:bookmarkEnd w:id="3"/>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990</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5"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 w:history="1">
        <w:r w:rsidRPr="00BD4FA8">
          <w:rPr>
            <w:rFonts w:ascii="New Century Schlbk" w:hAnsi="New Century Schlbk"/>
            <w:color w:val="0000FF"/>
            <w:u w:val="single"/>
          </w:rPr>
          <w:t>92VI</w:t>
        </w:r>
      </w:hyperlink>
      <w:r w:rsidRPr="00BD4FA8">
        <w:rPr>
          <w:rFonts w:ascii="New Century Schlbk" w:hAnsi="New Century Schlbk"/>
          <w:color w:val="000000"/>
        </w:rPr>
        <w:t xml:space="preserve"> Enforcement of Constitutional Provisions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7" w:history="1">
        <w:r w:rsidRPr="00BD4FA8">
          <w:rPr>
            <w:rFonts w:ascii="New Century Schlbk" w:hAnsi="New Century Schlbk"/>
            <w:color w:val="0000FF"/>
            <w:u w:val="single"/>
          </w:rPr>
          <w:t>92VI(C)</w:t>
        </w:r>
      </w:hyperlink>
      <w:r w:rsidRPr="00BD4FA8">
        <w:rPr>
          <w:rFonts w:ascii="New Century Schlbk" w:hAnsi="New Century Schlbk"/>
          <w:color w:val="000000"/>
        </w:rPr>
        <w:t xml:space="preserve"> Determination of Constitutional Questions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8" w:history="1">
        <w:r w:rsidRPr="00BD4FA8">
          <w:rPr>
            <w:rFonts w:ascii="New Century Schlbk" w:hAnsi="New Century Schlbk"/>
            <w:color w:val="0000FF"/>
            <w:u w:val="single"/>
          </w:rPr>
          <w:t>92VI(</w:t>
        </w:r>
        <w:proofErr w:type="gramStart"/>
        <w:r w:rsidRPr="00BD4FA8">
          <w:rPr>
            <w:rFonts w:ascii="New Century Schlbk" w:hAnsi="New Century Schlbk"/>
            <w:color w:val="0000FF"/>
            <w:u w:val="single"/>
          </w:rPr>
          <w:t>C)3</w:t>
        </w:r>
        <w:proofErr w:type="gramEnd"/>
      </w:hyperlink>
      <w:r w:rsidRPr="00BD4FA8">
        <w:rPr>
          <w:rFonts w:ascii="New Century Schlbk" w:hAnsi="New Century Schlbk"/>
          <w:color w:val="000000"/>
        </w:rPr>
        <w:t xml:space="preserve"> Presumptions and Construction as to Constitutionality</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9" w:history="1">
        <w:r w:rsidRPr="00BD4FA8">
          <w:rPr>
            <w:rFonts w:ascii="New Century Schlbk" w:hAnsi="New Century Schlbk"/>
            <w:color w:val="0000FF"/>
            <w:u w:val="single"/>
          </w:rPr>
          <w:t>92k990</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20"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Constitutional Law 92 </w:t>
      </w:r>
      <w:r>
        <w:rPr>
          <w:rFonts w:ascii="New Century Schlbk" w:hAnsi="New Century Schlbk"/>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996</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21"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2" w:history="1">
        <w:r w:rsidRPr="00BD4FA8">
          <w:rPr>
            <w:rFonts w:ascii="New Century Schlbk" w:hAnsi="New Century Schlbk"/>
            <w:color w:val="0000FF"/>
            <w:u w:val="single"/>
          </w:rPr>
          <w:t>92VI</w:t>
        </w:r>
      </w:hyperlink>
      <w:r w:rsidRPr="00BD4FA8">
        <w:rPr>
          <w:rFonts w:ascii="New Century Schlbk" w:hAnsi="New Century Schlbk"/>
          <w:color w:val="000000"/>
        </w:rPr>
        <w:t xml:space="preserve"> Enforcement of Constitutional Provisions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3" w:history="1">
        <w:r w:rsidRPr="00BD4FA8">
          <w:rPr>
            <w:rFonts w:ascii="New Century Schlbk" w:hAnsi="New Century Schlbk"/>
            <w:color w:val="0000FF"/>
            <w:u w:val="single"/>
          </w:rPr>
          <w:t>92VI(C)</w:t>
        </w:r>
      </w:hyperlink>
      <w:r w:rsidRPr="00BD4FA8">
        <w:rPr>
          <w:rFonts w:ascii="New Century Schlbk" w:hAnsi="New Century Schlbk"/>
          <w:color w:val="000000"/>
        </w:rPr>
        <w:t xml:space="preserve"> Determination of Constitutional Questions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4" w:history="1">
        <w:r w:rsidRPr="00BD4FA8">
          <w:rPr>
            <w:rFonts w:ascii="New Century Schlbk" w:hAnsi="New Century Schlbk"/>
            <w:color w:val="0000FF"/>
            <w:u w:val="single"/>
          </w:rPr>
          <w:t>92VI(</w:t>
        </w:r>
        <w:proofErr w:type="gramStart"/>
        <w:r w:rsidRPr="00BD4FA8">
          <w:rPr>
            <w:rFonts w:ascii="New Century Schlbk" w:hAnsi="New Century Schlbk"/>
            <w:color w:val="0000FF"/>
            <w:u w:val="single"/>
          </w:rPr>
          <w:t>C)3</w:t>
        </w:r>
        <w:proofErr w:type="gramEnd"/>
      </w:hyperlink>
      <w:r w:rsidRPr="00BD4FA8">
        <w:rPr>
          <w:rFonts w:ascii="New Century Schlbk" w:hAnsi="New Century Schlbk"/>
          <w:color w:val="000000"/>
        </w:rPr>
        <w:t xml:space="preserve"> Presumptions and Construction as to Constitutionality</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lastRenderedPageBreak/>
        <w:t xml:space="preserve">                      </w:t>
      </w:r>
      <w:hyperlink r:id="rId25" w:history="1">
        <w:proofErr w:type="gramStart"/>
        <w:r w:rsidRPr="00BD4FA8">
          <w:rPr>
            <w:rFonts w:ascii="New Century Schlbk" w:hAnsi="New Century Schlbk"/>
            <w:color w:val="0000FF"/>
            <w:u w:val="single"/>
          </w:rPr>
          <w:t>92k996</w:t>
        </w:r>
      </w:hyperlink>
      <w:r w:rsidRPr="00BD4FA8">
        <w:rPr>
          <w:rFonts w:ascii="New Century Schlbk" w:hAnsi="New Century Schlbk"/>
          <w:color w:val="000000"/>
        </w:rPr>
        <w:t xml:space="preserve"> k. Clearly, positively, or unmistakably unconstitutional.</w:t>
      </w:r>
      <w:proofErr w:type="gramEnd"/>
      <w:r w:rsidRPr="00BD4FA8">
        <w:rPr>
          <w:rFonts w:ascii="New Century Schlbk" w:hAnsi="New Century Schlbk"/>
          <w:color w:val="000000"/>
        </w:rPr>
        <w:t xml:space="preserve"> </w:t>
      </w:r>
      <w:hyperlink r:id="rId26"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4" w:name="Document1zzIc81b4ff4632811e28578f7ccc38d"/>
      <w:bookmarkEnd w:id="4"/>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Statutes are presumed constitutional and will be found unconstitutional only if they clearly co</w:t>
      </w:r>
      <w:r w:rsidRPr="00BD4FA8">
        <w:rPr>
          <w:rFonts w:ascii="New Century Schlbk" w:hAnsi="New Century Schlbk"/>
          <w:color w:val="000000"/>
        </w:rPr>
        <w:t>n</w:t>
      </w:r>
      <w:r w:rsidRPr="00BD4FA8">
        <w:rPr>
          <w:rFonts w:ascii="New Century Schlbk" w:hAnsi="New Century Schlbk"/>
          <w:color w:val="000000"/>
        </w:rPr>
        <w:t>travene a constitutional provision.</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32029589088" w:history="1">
        <w:r w:rsidR="00BD4FA8" w:rsidRPr="00BD4FA8">
          <w:rPr>
            <w:rFonts w:ascii="New Century Schlbk" w:hAnsi="New Century Schlbk"/>
            <w:b/>
            <w:bCs/>
            <w:color w:val="0000FF"/>
            <w:u w:val="single"/>
          </w:rPr>
          <w:t>[3]</w:t>
        </w:r>
      </w:hyperlink>
      <w:bookmarkStart w:id="5" w:name="Document1zzF32029589088"/>
      <w:bookmarkEnd w:id="5"/>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1827</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27"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8"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29" w:history="1">
        <w:r w:rsidRPr="00BD4FA8">
          <w:rPr>
            <w:rFonts w:ascii="New Century Schlbk" w:hAnsi="New Century Schlbk"/>
            <w:color w:val="0000FF"/>
            <w:u w:val="single"/>
          </w:rPr>
          <w:t>92XVIII(I)</w:t>
        </w:r>
      </w:hyperlink>
      <w:r w:rsidRPr="00BD4FA8">
        <w:rPr>
          <w:rFonts w:ascii="New Century Schlbk" w:hAnsi="New Century Schlbk"/>
          <w:color w:val="000000"/>
        </w:rPr>
        <w:t xml:space="preserve"> Harassment and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0" w:history="1">
        <w:r w:rsidRPr="00BD4FA8">
          <w:rPr>
            <w:rFonts w:ascii="New Century Schlbk" w:hAnsi="New Century Schlbk"/>
            <w:color w:val="0000FF"/>
            <w:u w:val="single"/>
          </w:rPr>
          <w:t>92k1826</w:t>
        </w:r>
      </w:hyperlink>
      <w:r w:rsidRPr="00BD4FA8">
        <w:rPr>
          <w:rFonts w:ascii="New Century Schlbk" w:hAnsi="New Century Schlbk"/>
          <w:color w:val="000000"/>
        </w:rPr>
        <w:t xml:space="preserve"> Harassment</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1" w:history="1">
        <w:r w:rsidRPr="00BD4FA8">
          <w:rPr>
            <w:rFonts w:ascii="New Century Schlbk" w:hAnsi="New Century Schlbk"/>
            <w:color w:val="0000FF"/>
            <w:u w:val="single"/>
          </w:rPr>
          <w:t>92k1827</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32"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Extortion and Threats 165 </w:t>
      </w:r>
      <w:r>
        <w:rPr>
          <w:rFonts w:ascii="New Century Schlbk" w:hAnsi="New Century Schlbk"/>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25.1</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33" w:history="1">
        <w:r w:rsidR="00BD4FA8" w:rsidRPr="00BD4FA8">
          <w:rPr>
            <w:rFonts w:ascii="New Century Schlbk" w:hAnsi="New Century Schlbk"/>
            <w:color w:val="0000FF"/>
            <w:u w:val="single"/>
          </w:rPr>
          <w:t>165</w:t>
        </w:r>
      </w:hyperlink>
      <w:r w:rsidR="00BD4FA8" w:rsidRPr="00BD4FA8">
        <w:rPr>
          <w:rFonts w:ascii="New Century Schlbk" w:hAnsi="New Century Schlbk"/>
          <w:color w:val="000000"/>
        </w:rPr>
        <w:t xml:space="preserve"> Extortion and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4" w:history="1">
        <w:r w:rsidRPr="00BD4FA8">
          <w:rPr>
            <w:rFonts w:ascii="New Century Schlbk" w:hAnsi="New Century Schlbk"/>
            <w:color w:val="0000FF"/>
            <w:u w:val="single"/>
          </w:rPr>
          <w:t>165II</w:t>
        </w:r>
      </w:hyperlink>
      <w:r w:rsidRPr="00BD4FA8">
        <w:rPr>
          <w:rFonts w:ascii="New Century Schlbk" w:hAnsi="New Century Schlbk"/>
          <w:color w:val="000000"/>
        </w:rPr>
        <w:t xml:space="preserve">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5" w:history="1">
        <w:r w:rsidRPr="00BD4FA8">
          <w:rPr>
            <w:rFonts w:ascii="New Century Schlbk" w:hAnsi="New Century Schlbk"/>
            <w:color w:val="0000FF"/>
            <w:u w:val="single"/>
          </w:rPr>
          <w:t>165k25</w:t>
        </w:r>
      </w:hyperlink>
      <w:r w:rsidRPr="00BD4FA8">
        <w:rPr>
          <w:rFonts w:ascii="New Century Schlbk" w:hAnsi="New Century Schlbk"/>
          <w:color w:val="000000"/>
        </w:rPr>
        <w:t xml:space="preserve"> Nature and Elements of Offenses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36" w:history="1">
        <w:r w:rsidRPr="00BD4FA8">
          <w:rPr>
            <w:rFonts w:ascii="New Century Schlbk" w:hAnsi="New Century Schlbk"/>
            <w:color w:val="0000FF"/>
            <w:u w:val="single"/>
          </w:rPr>
          <w:t>165k25.1</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37"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6" w:name="Document1zzIc81b4ff6632811e28578f7ccc38d"/>
      <w:bookmarkEnd w:id="6"/>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Statute, providing that person commits the crime of harassment if he, when communicating with another person, knowingly uses coarse language offensive to one of average sensibility and thereby puts such person in reasonable apprehension of offensive physical contact or harm, was not unconst</w:t>
      </w:r>
      <w:r w:rsidRPr="00BD4FA8">
        <w:rPr>
          <w:rFonts w:ascii="New Century Schlbk" w:hAnsi="New Century Schlbk"/>
          <w:color w:val="000000"/>
        </w:rPr>
        <w:t>i</w:t>
      </w:r>
      <w:r w:rsidRPr="00BD4FA8">
        <w:rPr>
          <w:rFonts w:ascii="New Century Schlbk" w:hAnsi="New Century Schlbk"/>
          <w:color w:val="000000"/>
        </w:rPr>
        <w:t>tutional as applied to defendant, who sent email to alderwoman mentioning dusting off a sawed-off shotgun, referring to himself as a domestic terrorist, and referring to presidential assassination, the murder of a federal judge, and the shooting of a congresswoman; resort to epithets or personal abuse was not in any proper sense communication of information or opinion safeguarded by First Amen</w:t>
      </w:r>
      <w:r w:rsidRPr="00BD4FA8">
        <w:rPr>
          <w:rFonts w:ascii="New Century Schlbk" w:hAnsi="New Century Schlbk"/>
          <w:color w:val="000000"/>
        </w:rPr>
        <w:t>d</w:t>
      </w:r>
      <w:r w:rsidRPr="00BD4FA8">
        <w:rPr>
          <w:rFonts w:ascii="New Century Schlbk" w:hAnsi="New Century Schlbk"/>
          <w:color w:val="000000"/>
        </w:rPr>
        <w:t xml:space="preserve">ment. </w:t>
      </w:r>
      <w:hyperlink r:id="rId38" w:history="1">
        <w:r w:rsidRPr="00BD4FA8">
          <w:rPr>
            <w:rFonts w:ascii="New Century Schlbk" w:hAnsi="New Century Schlbk"/>
            <w:color w:val="0000FF"/>
            <w:u w:val="single"/>
          </w:rPr>
          <w:t xml:space="preserve">U.S.C.A. Const.Amend.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39" w:history="1">
        <w:r w:rsidRPr="00BD4FA8">
          <w:rPr>
            <w:rFonts w:ascii="New Century Schlbk" w:hAnsi="New Century Schlbk"/>
            <w:color w:val="0000FF"/>
            <w:u w:val="single"/>
          </w:rPr>
          <w:t>V.A.M.S. § 565.090(1)(2)</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42029589088" w:history="1">
        <w:r w:rsidR="00BD4FA8" w:rsidRPr="00BD4FA8">
          <w:rPr>
            <w:rFonts w:ascii="New Century Schlbk" w:hAnsi="New Century Schlbk"/>
            <w:b/>
            <w:bCs/>
            <w:color w:val="0000FF"/>
            <w:u w:val="single"/>
          </w:rPr>
          <w:t>[4]</w:t>
        </w:r>
      </w:hyperlink>
      <w:bookmarkStart w:id="7" w:name="Document1zzF42029589088"/>
      <w:bookmarkEnd w:id="7"/>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1507</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40"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1"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2"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3"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A)1</w:t>
        </w:r>
        <w:proofErr w:type="gramEnd"/>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4" w:history="1">
        <w:proofErr w:type="gramStart"/>
        <w:r w:rsidRPr="00BD4FA8">
          <w:rPr>
            <w:rFonts w:ascii="New Century Schlbk" w:hAnsi="New Century Schlbk"/>
            <w:color w:val="0000FF"/>
            <w:u w:val="single"/>
          </w:rPr>
          <w:t>92k1507</w:t>
        </w:r>
      </w:hyperlink>
      <w:r w:rsidRPr="00BD4FA8">
        <w:rPr>
          <w:rFonts w:ascii="New Century Schlbk" w:hAnsi="New Century Schlbk"/>
          <w:color w:val="000000"/>
        </w:rPr>
        <w:t xml:space="preserve"> k. Viewpoint or idea discrimination.</w:t>
      </w:r>
      <w:proofErr w:type="gramEnd"/>
      <w:r w:rsidRPr="00BD4FA8">
        <w:rPr>
          <w:rFonts w:ascii="New Century Schlbk" w:hAnsi="New Century Schlbk"/>
          <w:color w:val="000000"/>
        </w:rPr>
        <w:t xml:space="preserve"> </w:t>
      </w:r>
      <w:hyperlink r:id="rId45"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Constitutional Law 92 </w:t>
      </w:r>
      <w:r>
        <w:rPr>
          <w:rFonts w:ascii="New Century Schlbk" w:hAnsi="New Century Schlbk"/>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1517</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46"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7"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8"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49"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A)1</w:t>
        </w:r>
        <w:proofErr w:type="gramEnd"/>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0" w:history="1">
        <w:r w:rsidRPr="00BD4FA8">
          <w:rPr>
            <w:rFonts w:ascii="New Century Schlbk" w:hAnsi="New Century Schlbk"/>
            <w:color w:val="0000FF"/>
            <w:u w:val="single"/>
          </w:rPr>
          <w:t>92k1516</w:t>
        </w:r>
      </w:hyperlink>
      <w:r w:rsidRPr="00BD4FA8">
        <w:rPr>
          <w:rFonts w:ascii="New Century Schlbk" w:hAnsi="New Century Schlbk"/>
          <w:color w:val="000000"/>
        </w:rPr>
        <w:t xml:space="preserve"> Content-Based Regulations or Restrictions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1" w:history="1">
        <w:r w:rsidRPr="00BD4FA8">
          <w:rPr>
            <w:rFonts w:ascii="New Century Schlbk" w:hAnsi="New Century Schlbk"/>
            <w:color w:val="0000FF"/>
            <w:u w:val="single"/>
          </w:rPr>
          <w:t>92k1517</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52"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8" w:name="Document1zzIc81b4ff8632811e28578f7ccc38d"/>
      <w:bookmarkEnd w:id="8"/>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First Amendment means that government has no power to restrict expression because of its message, its ideas, its subject matter, or its content. </w:t>
      </w:r>
      <w:hyperlink r:id="rId53" w:history="1">
        <w:r w:rsidRPr="00BD4FA8">
          <w:rPr>
            <w:rFonts w:ascii="New Century Schlbk" w:hAnsi="New Century Schlbk"/>
            <w:color w:val="0000FF"/>
            <w:u w:val="single"/>
          </w:rPr>
          <w:t>U.S.C.A. Const.Amend. 1</w:t>
        </w:r>
      </w:hyperlink>
      <w:r w:rsidRPr="00BD4FA8">
        <w:rPr>
          <w:rFonts w:ascii="New Century Schlbk" w:hAnsi="New Century Schlbk"/>
          <w:color w:val="000000"/>
        </w:rPr>
        <w:t>.</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52029589088" w:history="1">
        <w:r w:rsidR="00BD4FA8" w:rsidRPr="00BD4FA8">
          <w:rPr>
            <w:rFonts w:ascii="New Century Schlbk" w:hAnsi="New Century Schlbk"/>
            <w:b/>
            <w:bCs/>
            <w:color w:val="0000FF"/>
            <w:u w:val="single"/>
          </w:rPr>
          <w:t>[5]</w:t>
        </w:r>
      </w:hyperlink>
      <w:bookmarkStart w:id="9" w:name="Document1zzF52029589088"/>
      <w:bookmarkEnd w:id="9"/>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1550</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54"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5"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6"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7"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A)3</w:t>
        </w:r>
        <w:proofErr w:type="gramEnd"/>
      </w:hyperlink>
      <w:r w:rsidRPr="00BD4FA8">
        <w:rPr>
          <w:rFonts w:ascii="New Century Schlbk" w:hAnsi="New Century Schlbk"/>
          <w:color w:val="000000"/>
        </w:rPr>
        <w:t xml:space="preserve"> Particular Issues and Applications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58" w:history="1">
        <w:proofErr w:type="gramStart"/>
        <w:r w:rsidRPr="00BD4FA8">
          <w:rPr>
            <w:rFonts w:ascii="New Century Schlbk" w:hAnsi="New Century Schlbk"/>
            <w:color w:val="0000FF"/>
            <w:u w:val="single"/>
          </w:rPr>
          <w:t>92k1550</w:t>
        </w:r>
      </w:hyperlink>
      <w:r w:rsidRPr="00BD4FA8">
        <w:rPr>
          <w:rFonts w:ascii="New Century Schlbk" w:hAnsi="New Century Schlbk"/>
          <w:color w:val="000000"/>
        </w:rPr>
        <w:t xml:space="preserve"> k. Criticism of government or officials.</w:t>
      </w:r>
      <w:proofErr w:type="gramEnd"/>
      <w:r w:rsidRPr="00BD4FA8">
        <w:rPr>
          <w:rFonts w:ascii="New Century Schlbk" w:hAnsi="New Century Schlbk"/>
          <w:color w:val="000000"/>
        </w:rPr>
        <w:t xml:space="preserve"> </w:t>
      </w:r>
      <w:hyperlink r:id="rId59"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10" w:name="Document1zzIc81b4ffa632811e28578f7ccc38d"/>
      <w:bookmarkEnd w:id="10"/>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Ability to criticize the government and public officials are privileges that are afforded to all cit</w:t>
      </w:r>
      <w:r w:rsidRPr="00BD4FA8">
        <w:rPr>
          <w:rFonts w:ascii="New Century Schlbk" w:hAnsi="New Century Schlbk"/>
          <w:color w:val="000000"/>
        </w:rPr>
        <w:t>i</w:t>
      </w:r>
      <w:r w:rsidRPr="00BD4FA8">
        <w:rPr>
          <w:rFonts w:ascii="New Century Schlbk" w:hAnsi="New Century Schlbk"/>
          <w:color w:val="000000"/>
        </w:rPr>
        <w:t xml:space="preserve">zens under the First Amendment and State Constitution. </w:t>
      </w:r>
      <w:hyperlink r:id="rId60" w:history="1">
        <w:r w:rsidRPr="00BD4FA8">
          <w:rPr>
            <w:rFonts w:ascii="New Century Schlbk" w:hAnsi="New Century Schlbk"/>
            <w:color w:val="0000FF"/>
            <w:u w:val="single"/>
          </w:rPr>
          <w:t xml:space="preserve">U.S.C.A. Const.Amend.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61"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62029589088" w:history="1">
        <w:r w:rsidR="00BD4FA8" w:rsidRPr="00BD4FA8">
          <w:rPr>
            <w:rFonts w:ascii="New Century Schlbk" w:hAnsi="New Century Schlbk"/>
            <w:b/>
            <w:bCs/>
            <w:color w:val="0000FF"/>
            <w:u w:val="single"/>
          </w:rPr>
          <w:t>[6]</w:t>
        </w:r>
      </w:hyperlink>
      <w:bookmarkStart w:id="11" w:name="Document1zzF62029589088"/>
      <w:bookmarkEnd w:id="11"/>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1490</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62"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63"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64"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65"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A)1</w:t>
        </w:r>
        <w:proofErr w:type="gramEnd"/>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66" w:history="1">
        <w:r w:rsidRPr="00BD4FA8">
          <w:rPr>
            <w:rFonts w:ascii="New Century Schlbk" w:hAnsi="New Century Schlbk"/>
            <w:color w:val="0000FF"/>
            <w:u w:val="single"/>
          </w:rPr>
          <w:t>92k1490</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67"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12" w:name="Document1zzIc81b4ffc632811e28578f7ccc38d"/>
      <w:bookmarkEnd w:id="12"/>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Constitutional guarantees of freedom of speech forbid the States to punish the use of words or language not within narrowly limited classes of speech. </w:t>
      </w:r>
      <w:hyperlink r:id="rId68" w:history="1">
        <w:r w:rsidRPr="00BD4FA8">
          <w:rPr>
            <w:rFonts w:ascii="New Century Schlbk" w:hAnsi="New Century Schlbk"/>
            <w:color w:val="0000FF"/>
            <w:u w:val="single"/>
          </w:rPr>
          <w:t xml:space="preserve">U.S.C.A. Const.Amend.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69"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72029589088" w:history="1">
        <w:r w:rsidR="00BD4FA8" w:rsidRPr="00BD4FA8">
          <w:rPr>
            <w:rFonts w:ascii="New Century Schlbk" w:hAnsi="New Century Schlbk"/>
            <w:b/>
            <w:bCs/>
            <w:color w:val="0000FF"/>
            <w:u w:val="single"/>
          </w:rPr>
          <w:t>[7]</w:t>
        </w:r>
      </w:hyperlink>
      <w:bookmarkStart w:id="13" w:name="Document1zzF72029589088"/>
      <w:bookmarkEnd w:id="13"/>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1498</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70"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1"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2"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3"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A)1</w:t>
        </w:r>
        <w:proofErr w:type="gramEnd"/>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4" w:history="1">
        <w:proofErr w:type="gramStart"/>
        <w:r w:rsidRPr="00BD4FA8">
          <w:rPr>
            <w:rFonts w:ascii="New Century Schlbk" w:hAnsi="New Century Schlbk"/>
            <w:color w:val="0000FF"/>
            <w:u w:val="single"/>
          </w:rPr>
          <w:t>92k1498</w:t>
        </w:r>
      </w:hyperlink>
      <w:r w:rsidRPr="00BD4FA8">
        <w:rPr>
          <w:rFonts w:ascii="New Century Schlbk" w:hAnsi="New Century Schlbk"/>
          <w:color w:val="000000"/>
        </w:rPr>
        <w:t xml:space="preserve"> k. Absolute nature of right.</w:t>
      </w:r>
      <w:proofErr w:type="gramEnd"/>
      <w:r w:rsidRPr="00BD4FA8">
        <w:rPr>
          <w:rFonts w:ascii="New Century Schlbk" w:hAnsi="New Century Schlbk"/>
          <w:color w:val="000000"/>
        </w:rPr>
        <w:t xml:space="preserve"> </w:t>
      </w:r>
      <w:hyperlink r:id="rId75"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14" w:name="Document1zzIc81b4ffe632811e28578f7ccc38d"/>
      <w:bookmarkEnd w:id="14"/>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Right to free speech is not absolute at all times and under all circumstances, and instead, there are certain well-defined and narrowly limited classes of speech, the prevention and punishment of which have never been thought to raise any constitutional problem. </w:t>
      </w:r>
      <w:hyperlink r:id="rId76" w:history="1">
        <w:r w:rsidRPr="00BD4FA8">
          <w:rPr>
            <w:rFonts w:ascii="New Century Schlbk" w:hAnsi="New Century Schlbk"/>
            <w:color w:val="0000FF"/>
            <w:u w:val="single"/>
          </w:rPr>
          <w:t xml:space="preserve">U.S.C.A. Const.Amend.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77"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82029589088" w:history="1">
        <w:r w:rsidR="00BD4FA8" w:rsidRPr="00BD4FA8">
          <w:rPr>
            <w:rFonts w:ascii="New Century Schlbk" w:hAnsi="New Century Schlbk"/>
            <w:b/>
            <w:bCs/>
            <w:color w:val="0000FF"/>
            <w:u w:val="single"/>
          </w:rPr>
          <w:t>[8]</w:t>
        </w:r>
      </w:hyperlink>
      <w:bookmarkStart w:id="15" w:name="Document1zzF82029589088"/>
      <w:bookmarkEnd w:id="15"/>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1545</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78"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79"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0" w:history="1">
        <w:r w:rsidRPr="00BD4FA8">
          <w:rPr>
            <w:rFonts w:ascii="New Century Schlbk" w:hAnsi="New Century Schlbk"/>
            <w:color w:val="0000FF"/>
            <w:u w:val="single"/>
          </w:rPr>
          <w:t>92XVIII(A)</w:t>
        </w:r>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1" w:history="1">
        <w:r w:rsidRPr="00BD4FA8">
          <w:rPr>
            <w:rFonts w:ascii="New Century Schlbk" w:hAnsi="New Century Schlbk"/>
            <w:color w:val="0000FF"/>
            <w:u w:val="single"/>
          </w:rPr>
          <w:t>92XVIII(</w:t>
        </w:r>
        <w:proofErr w:type="gramStart"/>
        <w:r w:rsidRPr="00BD4FA8">
          <w:rPr>
            <w:rFonts w:ascii="New Century Schlbk" w:hAnsi="New Century Schlbk"/>
            <w:color w:val="0000FF"/>
            <w:u w:val="single"/>
          </w:rPr>
          <w:t>A)3</w:t>
        </w:r>
        <w:proofErr w:type="gramEnd"/>
      </w:hyperlink>
      <w:r w:rsidRPr="00BD4FA8">
        <w:rPr>
          <w:rFonts w:ascii="New Century Schlbk" w:hAnsi="New Century Schlbk"/>
          <w:color w:val="000000"/>
        </w:rPr>
        <w:t xml:space="preserve"> Particular Issues and Applications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2" w:history="1">
        <w:r w:rsidRPr="00BD4FA8">
          <w:rPr>
            <w:rFonts w:ascii="New Century Schlbk" w:hAnsi="New Century Schlbk"/>
            <w:color w:val="0000FF"/>
            <w:u w:val="single"/>
          </w:rPr>
          <w:t>92k1545</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83"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Constitutional Law 92 </w:t>
      </w:r>
      <w:r>
        <w:rPr>
          <w:rFonts w:ascii="New Century Schlbk" w:hAnsi="New Century Schlbk"/>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2161</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84"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5"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6" w:history="1">
        <w:r w:rsidRPr="00BD4FA8">
          <w:rPr>
            <w:rFonts w:ascii="New Century Schlbk" w:hAnsi="New Century Schlbk"/>
            <w:color w:val="0000FF"/>
            <w:u w:val="single"/>
          </w:rPr>
          <w:t>92XVIII(X)</w:t>
        </w:r>
      </w:hyperlink>
      <w:r w:rsidRPr="00BD4FA8">
        <w:rPr>
          <w:rFonts w:ascii="New Century Schlbk" w:hAnsi="New Century Schlbk"/>
          <w:color w:val="000000"/>
        </w:rPr>
        <w:t xml:space="preserve"> Defamation</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7" w:history="1">
        <w:r w:rsidRPr="00BD4FA8">
          <w:rPr>
            <w:rFonts w:ascii="New Century Schlbk" w:hAnsi="New Century Schlbk"/>
            <w:color w:val="0000FF"/>
            <w:u w:val="single"/>
          </w:rPr>
          <w:t>92k2160</w:t>
        </w:r>
      </w:hyperlink>
      <w:r w:rsidRPr="00BD4FA8">
        <w:rPr>
          <w:rFonts w:ascii="New Century Schlbk" w:hAnsi="New Century Schlbk"/>
          <w:color w:val="000000"/>
        </w:rPr>
        <w:t xml:space="preserv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88" w:history="1">
        <w:r w:rsidRPr="00BD4FA8">
          <w:rPr>
            <w:rFonts w:ascii="New Century Schlbk" w:hAnsi="New Century Schlbk"/>
            <w:color w:val="0000FF"/>
            <w:u w:val="single"/>
          </w:rPr>
          <w:t>92k2161</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89"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Constitutional Law 92 </w:t>
      </w:r>
      <w:r>
        <w:rPr>
          <w:rFonts w:ascii="New Century Schlbk" w:hAnsi="New Century Schlbk"/>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2191</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90"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1"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2" w:history="1">
        <w:r w:rsidRPr="00BD4FA8">
          <w:rPr>
            <w:rFonts w:ascii="New Century Schlbk" w:hAnsi="New Century Schlbk"/>
            <w:color w:val="0000FF"/>
            <w:u w:val="single"/>
          </w:rPr>
          <w:t>92XVIII(Y)</w:t>
        </w:r>
      </w:hyperlink>
      <w:r w:rsidRPr="00BD4FA8">
        <w:rPr>
          <w:rFonts w:ascii="New Century Schlbk" w:hAnsi="New Century Schlbk"/>
          <w:color w:val="000000"/>
        </w:rPr>
        <w:t xml:space="preserve"> Sexual Expression</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3" w:history="1">
        <w:r w:rsidRPr="00BD4FA8">
          <w:rPr>
            <w:rFonts w:ascii="New Century Schlbk" w:hAnsi="New Century Schlbk"/>
            <w:color w:val="0000FF"/>
            <w:u w:val="single"/>
          </w:rPr>
          <w:t>92k2189</w:t>
        </w:r>
      </w:hyperlink>
      <w:r w:rsidRPr="00BD4FA8">
        <w:rPr>
          <w:rFonts w:ascii="New Century Schlbk" w:hAnsi="New Century Schlbk"/>
          <w:color w:val="000000"/>
        </w:rPr>
        <w:t xml:space="preserve"> Obscenity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4" w:history="1">
        <w:proofErr w:type="gramStart"/>
        <w:r w:rsidRPr="00BD4FA8">
          <w:rPr>
            <w:rFonts w:ascii="New Century Schlbk" w:hAnsi="New Century Schlbk"/>
            <w:color w:val="0000FF"/>
            <w:u w:val="single"/>
          </w:rPr>
          <w:t>92k2191</w:t>
        </w:r>
      </w:hyperlink>
      <w:r w:rsidRPr="00BD4FA8">
        <w:rPr>
          <w:rFonts w:ascii="New Century Schlbk" w:hAnsi="New Century Schlbk"/>
          <w:color w:val="000000"/>
        </w:rPr>
        <w:t xml:space="preserve"> k. Lack of constitutional protection.</w:t>
      </w:r>
      <w:proofErr w:type="gramEnd"/>
      <w:r w:rsidRPr="00BD4FA8">
        <w:rPr>
          <w:rFonts w:ascii="New Century Schlbk" w:hAnsi="New Century Schlbk"/>
          <w:color w:val="000000"/>
        </w:rPr>
        <w:t xml:space="preserve"> </w:t>
      </w:r>
      <w:hyperlink r:id="rId95"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16" w:name="Document1zzIc81b5000632811e28578f7ccc38d"/>
      <w:bookmarkEnd w:id="16"/>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Unprotected speech includes the lewd and obscene, the profane, the libelous, and the insulting or fighting words—those </w:t>
      </w:r>
      <w:proofErr w:type="gramStart"/>
      <w:r w:rsidRPr="00BD4FA8">
        <w:rPr>
          <w:rFonts w:ascii="New Century Schlbk" w:hAnsi="New Century Schlbk"/>
          <w:color w:val="000000"/>
        </w:rPr>
        <w:t>which</w:t>
      </w:r>
      <w:proofErr w:type="gramEnd"/>
      <w:r w:rsidRPr="00BD4FA8">
        <w:rPr>
          <w:rFonts w:ascii="New Century Schlbk" w:hAnsi="New Century Schlbk"/>
          <w:color w:val="000000"/>
        </w:rPr>
        <w:t xml:space="preserve"> by their very utterance inflict injury or tend to incite an immediate breach of the peace. </w:t>
      </w:r>
      <w:hyperlink r:id="rId96" w:history="1">
        <w:r w:rsidRPr="00BD4FA8">
          <w:rPr>
            <w:rFonts w:ascii="New Century Schlbk" w:hAnsi="New Century Schlbk"/>
            <w:color w:val="0000FF"/>
            <w:u w:val="single"/>
          </w:rPr>
          <w:t xml:space="preserve">U.S.C.A. Const.Amend.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97"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92029589088" w:history="1">
        <w:r w:rsidR="00BD4FA8" w:rsidRPr="00BD4FA8">
          <w:rPr>
            <w:rFonts w:ascii="New Century Schlbk" w:hAnsi="New Century Schlbk"/>
            <w:b/>
            <w:bCs/>
            <w:color w:val="0000FF"/>
            <w:u w:val="single"/>
          </w:rPr>
          <w:t>[9]</w:t>
        </w:r>
      </w:hyperlink>
      <w:bookmarkStart w:id="17" w:name="Document1zzF92029589088"/>
      <w:bookmarkEnd w:id="17"/>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1800</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98"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99"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0" w:history="1">
        <w:r w:rsidRPr="00BD4FA8">
          <w:rPr>
            <w:rFonts w:ascii="New Century Schlbk" w:hAnsi="New Century Schlbk"/>
            <w:color w:val="0000FF"/>
            <w:u w:val="single"/>
          </w:rPr>
          <w:t>92XVIII(H)</w:t>
        </w:r>
      </w:hyperlink>
      <w:r w:rsidRPr="00BD4FA8">
        <w:rPr>
          <w:rFonts w:ascii="New Century Schlbk" w:hAnsi="New Century Schlbk"/>
          <w:color w:val="000000"/>
        </w:rPr>
        <w:t xml:space="preserve"> Law Enforcement; Criminal Conduct</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1" w:history="1">
        <w:r w:rsidRPr="00BD4FA8">
          <w:rPr>
            <w:rFonts w:ascii="New Century Schlbk" w:hAnsi="New Century Schlbk"/>
            <w:color w:val="0000FF"/>
            <w:u w:val="single"/>
          </w:rPr>
          <w:t>92k1800</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02"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18" w:name="Document1zzIc81b5002632811e28578f7ccc38d"/>
      <w:bookmarkEnd w:id="18"/>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Resort to epithets or personal abuse is not in any proper sense communication of information or opinion safeguarded by the First Amendment, and its </w:t>
      </w:r>
      <w:proofErr w:type="gramStart"/>
      <w:r w:rsidRPr="00BD4FA8">
        <w:rPr>
          <w:rFonts w:ascii="New Century Schlbk" w:hAnsi="New Century Schlbk"/>
          <w:color w:val="000000"/>
        </w:rPr>
        <w:t>punishment</w:t>
      </w:r>
      <w:proofErr w:type="gramEnd"/>
      <w:r w:rsidRPr="00BD4FA8">
        <w:rPr>
          <w:rFonts w:ascii="New Century Schlbk" w:hAnsi="New Century Schlbk"/>
          <w:color w:val="000000"/>
        </w:rPr>
        <w:t xml:space="preserve"> as a criminal act raises no que</w:t>
      </w:r>
      <w:r w:rsidRPr="00BD4FA8">
        <w:rPr>
          <w:rFonts w:ascii="New Century Schlbk" w:hAnsi="New Century Schlbk"/>
          <w:color w:val="000000"/>
        </w:rPr>
        <w:t>s</w:t>
      </w:r>
      <w:r w:rsidRPr="00BD4FA8">
        <w:rPr>
          <w:rFonts w:ascii="New Century Schlbk" w:hAnsi="New Century Schlbk"/>
          <w:color w:val="000000"/>
        </w:rPr>
        <w:t xml:space="preserve">tion under that instrument. </w:t>
      </w:r>
      <w:hyperlink r:id="rId103" w:history="1">
        <w:r w:rsidRPr="00BD4FA8">
          <w:rPr>
            <w:rFonts w:ascii="New Century Schlbk" w:hAnsi="New Century Schlbk"/>
            <w:color w:val="0000FF"/>
            <w:u w:val="single"/>
          </w:rPr>
          <w:t>U.S.C.A. Const.Amend. 1</w:t>
        </w:r>
      </w:hyperlink>
      <w:r w:rsidRPr="00BD4FA8">
        <w:rPr>
          <w:rFonts w:ascii="New Century Schlbk" w:hAnsi="New Century Schlbk"/>
          <w:color w:val="000000"/>
        </w:rPr>
        <w:t>.</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102029589088" w:history="1">
        <w:r w:rsidR="00BD4FA8" w:rsidRPr="00BD4FA8">
          <w:rPr>
            <w:rFonts w:ascii="New Century Schlbk" w:hAnsi="New Century Schlbk"/>
            <w:b/>
            <w:bCs/>
            <w:color w:val="0000FF"/>
            <w:u w:val="single"/>
          </w:rPr>
          <w:t>[10]</w:t>
        </w:r>
      </w:hyperlink>
      <w:bookmarkStart w:id="19" w:name="Document1zzF102029589088"/>
      <w:bookmarkEnd w:id="19"/>
      <w:r w:rsidR="00BD4FA8" w:rsidRPr="00BD4FA8">
        <w:rPr>
          <w:rFonts w:ascii="New Century Schlbk" w:hAnsi="New Century Schlbk"/>
          <w:b/>
          <w:bCs/>
          <w:color w:val="000000"/>
        </w:rPr>
        <w:t xml:space="preserve"> Constitutional Law 92 </w:t>
      </w:r>
      <w:r w:rsidR="00BD4FA8">
        <w:rPr>
          <w:rFonts w:ascii="New Century Schlbk" w:hAnsi="New Century Schlbk"/>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1830</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04" w:history="1">
        <w:r w:rsidR="00BD4FA8" w:rsidRPr="00BD4FA8">
          <w:rPr>
            <w:rFonts w:ascii="New Century Schlbk" w:hAnsi="New Century Schlbk"/>
            <w:color w:val="0000FF"/>
            <w:u w:val="single"/>
          </w:rPr>
          <w:t>92</w:t>
        </w:r>
      </w:hyperlink>
      <w:r w:rsidR="00BD4FA8" w:rsidRPr="00BD4FA8">
        <w:rPr>
          <w:rFonts w:ascii="New Century Schlbk" w:hAnsi="New Century Schlbk"/>
          <w:color w:val="000000"/>
        </w:rPr>
        <w:t xml:space="preserve"> Constitutional Law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5" w:history="1">
        <w:r w:rsidRPr="00BD4FA8">
          <w:rPr>
            <w:rFonts w:ascii="New Century Schlbk" w:hAnsi="New Century Schlbk"/>
            <w:color w:val="0000FF"/>
            <w:u w:val="single"/>
          </w:rPr>
          <w:t>92XVIII</w:t>
        </w:r>
      </w:hyperlink>
      <w:r w:rsidRPr="00BD4FA8">
        <w:rPr>
          <w:rFonts w:ascii="New Century Schlbk" w:hAnsi="New Century Schlbk"/>
          <w:color w:val="000000"/>
        </w:rPr>
        <w:t xml:space="preserve"> Freedom of Speech, Expression, and Press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6" w:history="1">
        <w:r w:rsidRPr="00BD4FA8">
          <w:rPr>
            <w:rFonts w:ascii="New Century Schlbk" w:hAnsi="New Century Schlbk"/>
            <w:color w:val="0000FF"/>
            <w:u w:val="single"/>
          </w:rPr>
          <w:t>92XVIII(I)</w:t>
        </w:r>
      </w:hyperlink>
      <w:r w:rsidRPr="00BD4FA8">
        <w:rPr>
          <w:rFonts w:ascii="New Century Schlbk" w:hAnsi="New Century Schlbk"/>
          <w:color w:val="000000"/>
        </w:rPr>
        <w:t xml:space="preserve"> Harassment and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7" w:history="1">
        <w:r w:rsidRPr="00BD4FA8">
          <w:rPr>
            <w:rFonts w:ascii="New Century Schlbk" w:hAnsi="New Century Schlbk"/>
            <w:color w:val="0000FF"/>
            <w:u w:val="single"/>
          </w:rPr>
          <w:t>92k1829</w:t>
        </w:r>
      </w:hyperlink>
      <w:r w:rsidRPr="00BD4FA8">
        <w:rPr>
          <w:rFonts w:ascii="New Century Schlbk" w:hAnsi="New Century Schlbk"/>
          <w:color w:val="000000"/>
        </w:rPr>
        <w:t xml:space="preserve">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08" w:history="1">
        <w:r w:rsidRPr="00BD4FA8">
          <w:rPr>
            <w:rFonts w:ascii="New Century Schlbk" w:hAnsi="New Century Schlbk"/>
            <w:color w:val="0000FF"/>
            <w:u w:val="single"/>
          </w:rPr>
          <w:t>92k1830</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09"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20" w:name="Document1zzIc81b5004632811e28578f7ccc38d"/>
      <w:bookmarkEnd w:id="20"/>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Speech that causes a fear of physical harm is not speech protected by either the United States or Missouri constitutions, and instead, it falls into the category of words that, by their very utterance, inflict injury or tend to incite an immediate breach of the peace and do not receive constitutional pr</w:t>
      </w:r>
      <w:r w:rsidRPr="00BD4FA8">
        <w:rPr>
          <w:rFonts w:ascii="New Century Schlbk" w:hAnsi="New Century Schlbk"/>
          <w:color w:val="000000"/>
        </w:rPr>
        <w:t>o</w:t>
      </w:r>
      <w:r w:rsidRPr="00BD4FA8">
        <w:rPr>
          <w:rFonts w:ascii="New Century Schlbk" w:hAnsi="New Century Schlbk"/>
          <w:color w:val="000000"/>
        </w:rPr>
        <w:t xml:space="preserve">tection. </w:t>
      </w:r>
      <w:hyperlink r:id="rId110" w:history="1">
        <w:r w:rsidRPr="00BD4FA8">
          <w:rPr>
            <w:rFonts w:ascii="New Century Schlbk" w:hAnsi="New Century Schlbk"/>
            <w:color w:val="0000FF"/>
            <w:u w:val="single"/>
          </w:rPr>
          <w:t xml:space="preserve">U.S.C.A. Const.Amend. </w:t>
        </w:r>
        <w:proofErr w:type="gramStart"/>
        <w:r w:rsidRPr="00BD4FA8">
          <w:rPr>
            <w:rFonts w:ascii="New Century Schlbk" w:hAnsi="New Century Schlbk"/>
            <w:color w:val="0000FF"/>
            <w:u w:val="single"/>
          </w:rPr>
          <w:t>1</w:t>
        </w:r>
      </w:hyperlink>
      <w:r w:rsidRPr="00BD4FA8">
        <w:rPr>
          <w:rFonts w:ascii="New Century Schlbk" w:hAnsi="New Century Schlbk"/>
          <w:color w:val="000000"/>
        </w:rPr>
        <w:t xml:space="preserve">; </w:t>
      </w:r>
      <w:hyperlink r:id="rId111" w:history="1">
        <w:r w:rsidRPr="00BD4FA8">
          <w:rPr>
            <w:rFonts w:ascii="New Century Schlbk" w:hAnsi="New Century Schlbk"/>
            <w:color w:val="0000FF"/>
            <w:u w:val="single"/>
          </w:rPr>
          <w:t>V.A.M.S.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1, § 8</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112029589088" w:history="1">
        <w:r w:rsidR="00BD4FA8" w:rsidRPr="00BD4FA8">
          <w:rPr>
            <w:rFonts w:ascii="New Century Schlbk" w:hAnsi="New Century Schlbk"/>
            <w:b/>
            <w:bCs/>
            <w:color w:val="0000FF"/>
            <w:u w:val="single"/>
          </w:rPr>
          <w:t>[11]</w:t>
        </w:r>
      </w:hyperlink>
      <w:bookmarkStart w:id="21" w:name="Document1zzF112029589088"/>
      <w:bookmarkEnd w:id="21"/>
      <w:r w:rsidR="00BD4FA8" w:rsidRPr="00BD4FA8">
        <w:rPr>
          <w:rFonts w:ascii="New Century Schlbk" w:hAnsi="New Century Schlbk"/>
          <w:b/>
          <w:bCs/>
          <w:color w:val="000000"/>
        </w:rPr>
        <w:t xml:space="preserve"> Criminal Law 110 </w:t>
      </w:r>
      <w:r w:rsidR="00BD4FA8">
        <w:rPr>
          <w:rFonts w:ascii="New Century Schlbk" w:hAnsi="New Century Schlbk"/>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1144.13(4)</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12"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3"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4" w:history="1">
        <w:r w:rsidRPr="00BD4FA8">
          <w:rPr>
            <w:rFonts w:ascii="New Century Schlbk" w:hAnsi="New Century Schlbk"/>
            <w:color w:val="0000FF"/>
            <w:u w:val="single"/>
          </w:rPr>
          <w:t>110XXIV(M)</w:t>
        </w:r>
      </w:hyperlink>
      <w:r w:rsidRPr="00BD4FA8">
        <w:rPr>
          <w:rFonts w:ascii="New Century Schlbk" w:hAnsi="New Century Schlbk"/>
          <w:color w:val="000000"/>
        </w:rPr>
        <w:t xml:space="preserve"> Presumptions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5" w:history="1">
        <w:r w:rsidRPr="00BD4FA8">
          <w:rPr>
            <w:rFonts w:ascii="New Century Schlbk" w:hAnsi="New Century Schlbk"/>
            <w:color w:val="0000FF"/>
            <w:u w:val="single"/>
          </w:rPr>
          <w:t>110k1144</w:t>
        </w:r>
      </w:hyperlink>
      <w:r w:rsidRPr="00BD4FA8">
        <w:rPr>
          <w:rFonts w:ascii="New Century Schlbk" w:hAnsi="New Century Schlbk"/>
          <w:color w:val="000000"/>
        </w:rPr>
        <w:t xml:space="preserve"> Facts or Proceedings Not Shown by Record</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6" w:history="1">
        <w:r w:rsidRPr="00BD4FA8">
          <w:rPr>
            <w:rFonts w:ascii="New Century Schlbk" w:hAnsi="New Century Schlbk"/>
            <w:color w:val="0000FF"/>
            <w:u w:val="single"/>
          </w:rPr>
          <w:t>110k1144.13</w:t>
        </w:r>
      </w:hyperlink>
      <w:r w:rsidRPr="00BD4FA8">
        <w:rPr>
          <w:rFonts w:ascii="New Century Schlbk" w:hAnsi="New Century Schlbk"/>
          <w:color w:val="000000"/>
        </w:rPr>
        <w:t xml:space="preserve"> Sufficiency of Evidence</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17" w:history="1">
        <w:r w:rsidRPr="00BD4FA8">
          <w:rPr>
            <w:rFonts w:ascii="New Century Schlbk" w:hAnsi="New Century Schlbk"/>
            <w:color w:val="0000FF"/>
            <w:u w:val="single"/>
          </w:rPr>
          <w:t>110k1144.13(4)</w:t>
        </w:r>
      </w:hyperlink>
      <w:r w:rsidRPr="00BD4FA8">
        <w:rPr>
          <w:rFonts w:ascii="New Century Schlbk" w:hAnsi="New Century Schlbk"/>
          <w:color w:val="000000"/>
        </w:rPr>
        <w:t xml:space="preserve"> k. Evidence accepted as true. </w:t>
      </w:r>
      <w:hyperlink r:id="rId118"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Criminal Law 110 </w:t>
      </w:r>
      <w:r>
        <w:rPr>
          <w:rFonts w:ascii="New Century Schlbk" w:hAnsi="New Century Schlbk"/>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1144.13(5)</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19"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0"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1" w:history="1">
        <w:r w:rsidRPr="00BD4FA8">
          <w:rPr>
            <w:rFonts w:ascii="New Century Schlbk" w:hAnsi="New Century Schlbk"/>
            <w:color w:val="0000FF"/>
            <w:u w:val="single"/>
          </w:rPr>
          <w:t>110XXIV(M)</w:t>
        </w:r>
      </w:hyperlink>
      <w:r w:rsidRPr="00BD4FA8">
        <w:rPr>
          <w:rFonts w:ascii="New Century Schlbk" w:hAnsi="New Century Schlbk"/>
          <w:color w:val="000000"/>
        </w:rPr>
        <w:t xml:space="preserve"> Presumptions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2" w:history="1">
        <w:r w:rsidRPr="00BD4FA8">
          <w:rPr>
            <w:rFonts w:ascii="New Century Schlbk" w:hAnsi="New Century Schlbk"/>
            <w:color w:val="0000FF"/>
            <w:u w:val="single"/>
          </w:rPr>
          <w:t>110k1144</w:t>
        </w:r>
      </w:hyperlink>
      <w:r w:rsidRPr="00BD4FA8">
        <w:rPr>
          <w:rFonts w:ascii="New Century Schlbk" w:hAnsi="New Century Schlbk"/>
          <w:color w:val="000000"/>
        </w:rPr>
        <w:t xml:space="preserve"> Facts or Proceedings Not Shown by Record</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3" w:history="1">
        <w:r w:rsidRPr="00BD4FA8">
          <w:rPr>
            <w:rFonts w:ascii="New Century Schlbk" w:hAnsi="New Century Schlbk"/>
            <w:color w:val="0000FF"/>
            <w:u w:val="single"/>
          </w:rPr>
          <w:t>110k1144.13</w:t>
        </w:r>
      </w:hyperlink>
      <w:r w:rsidRPr="00BD4FA8">
        <w:rPr>
          <w:rFonts w:ascii="New Century Schlbk" w:hAnsi="New Century Schlbk"/>
          <w:color w:val="000000"/>
        </w:rPr>
        <w:t xml:space="preserve"> Sufficiency of Evidence</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4" w:history="1">
        <w:proofErr w:type="gramStart"/>
        <w:r w:rsidRPr="00BD4FA8">
          <w:rPr>
            <w:rFonts w:ascii="New Century Schlbk" w:hAnsi="New Century Schlbk"/>
            <w:color w:val="0000FF"/>
            <w:u w:val="single"/>
          </w:rPr>
          <w:t>110k1144.13(5)</w:t>
        </w:r>
      </w:hyperlink>
      <w:r w:rsidRPr="00BD4FA8">
        <w:rPr>
          <w:rFonts w:ascii="New Century Schlbk" w:hAnsi="New Century Schlbk"/>
          <w:color w:val="000000"/>
        </w:rPr>
        <w:t xml:space="preserve"> k. Inferences or deductions from evidence.</w:t>
      </w:r>
      <w:proofErr w:type="gramEnd"/>
      <w:r w:rsidRPr="00BD4FA8">
        <w:rPr>
          <w:rFonts w:ascii="New Century Schlbk" w:hAnsi="New Century Schlbk"/>
          <w:color w:val="000000"/>
        </w:rPr>
        <w:t xml:space="preserve"> </w:t>
      </w:r>
      <w:hyperlink r:id="rId125"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Criminal Law 110 </w:t>
      </w:r>
      <w:r>
        <w:rPr>
          <w:rFonts w:ascii="New Century Schlbk" w:hAnsi="New Century Schlbk"/>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1144.13(6)</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26"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7"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8" w:history="1">
        <w:r w:rsidRPr="00BD4FA8">
          <w:rPr>
            <w:rFonts w:ascii="New Century Schlbk" w:hAnsi="New Century Schlbk"/>
            <w:color w:val="0000FF"/>
            <w:u w:val="single"/>
          </w:rPr>
          <w:t>110XXIV(M)</w:t>
        </w:r>
      </w:hyperlink>
      <w:r w:rsidRPr="00BD4FA8">
        <w:rPr>
          <w:rFonts w:ascii="New Century Schlbk" w:hAnsi="New Century Schlbk"/>
          <w:color w:val="000000"/>
        </w:rPr>
        <w:t xml:space="preserve"> Presumptions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29" w:history="1">
        <w:r w:rsidRPr="00BD4FA8">
          <w:rPr>
            <w:rFonts w:ascii="New Century Schlbk" w:hAnsi="New Century Schlbk"/>
            <w:color w:val="0000FF"/>
            <w:u w:val="single"/>
          </w:rPr>
          <w:t>110k1144</w:t>
        </w:r>
      </w:hyperlink>
      <w:r w:rsidRPr="00BD4FA8">
        <w:rPr>
          <w:rFonts w:ascii="New Century Schlbk" w:hAnsi="New Century Schlbk"/>
          <w:color w:val="000000"/>
        </w:rPr>
        <w:t xml:space="preserve"> Facts or Proceedings Not Shown by Record</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0" w:history="1">
        <w:r w:rsidRPr="00BD4FA8">
          <w:rPr>
            <w:rFonts w:ascii="New Century Schlbk" w:hAnsi="New Century Schlbk"/>
            <w:color w:val="0000FF"/>
            <w:u w:val="single"/>
          </w:rPr>
          <w:t>110k1144.13</w:t>
        </w:r>
      </w:hyperlink>
      <w:r w:rsidRPr="00BD4FA8">
        <w:rPr>
          <w:rFonts w:ascii="New Century Schlbk" w:hAnsi="New Century Schlbk"/>
          <w:color w:val="000000"/>
        </w:rPr>
        <w:t xml:space="preserve"> Sufficiency of Evidence</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1" w:history="1">
        <w:r w:rsidRPr="00BD4FA8">
          <w:rPr>
            <w:rFonts w:ascii="New Century Schlbk" w:hAnsi="New Century Schlbk"/>
            <w:color w:val="0000FF"/>
            <w:u w:val="single"/>
          </w:rPr>
          <w:t>110k1144.13(6)</w:t>
        </w:r>
      </w:hyperlink>
      <w:r w:rsidRPr="00BD4FA8">
        <w:rPr>
          <w:rFonts w:ascii="New Century Schlbk" w:hAnsi="New Century Schlbk"/>
          <w:color w:val="000000"/>
        </w:rPr>
        <w:t xml:space="preserve"> k. Evidence considered</w:t>
      </w:r>
      <w:proofErr w:type="gramStart"/>
      <w:r w:rsidRPr="00BD4FA8">
        <w:rPr>
          <w:rFonts w:ascii="New Century Schlbk" w:hAnsi="New Century Schlbk"/>
          <w:color w:val="000000"/>
        </w:rPr>
        <w:t>;</w:t>
      </w:r>
      <w:proofErr w:type="gramEnd"/>
      <w:r w:rsidRPr="00BD4FA8">
        <w:rPr>
          <w:rFonts w:ascii="New Century Schlbk" w:hAnsi="New Century Schlbk"/>
          <w:color w:val="000000"/>
        </w:rPr>
        <w:t xml:space="preserve"> conflicting evidence. </w:t>
      </w:r>
      <w:hyperlink r:id="rId132"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Criminal Law 110 </w:t>
      </w:r>
      <w:r>
        <w:rPr>
          <w:rFonts w:ascii="New Century Schlbk" w:hAnsi="New Century Schlbk"/>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1159.2(9)</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33"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4"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5" w:history="1">
        <w:r w:rsidRPr="00BD4FA8">
          <w:rPr>
            <w:rFonts w:ascii="New Century Schlbk" w:hAnsi="New Century Schlbk"/>
            <w:color w:val="0000FF"/>
            <w:u w:val="single"/>
          </w:rPr>
          <w:t>110XXIV(P)</w:t>
        </w:r>
      </w:hyperlink>
      <w:r w:rsidRPr="00BD4FA8">
        <w:rPr>
          <w:rFonts w:ascii="New Century Schlbk" w:hAnsi="New Century Schlbk"/>
          <w:color w:val="000000"/>
        </w:rPr>
        <w:t xml:space="preserve"> Verdicts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6" w:history="1">
        <w:r w:rsidRPr="00BD4FA8">
          <w:rPr>
            <w:rFonts w:ascii="New Century Schlbk" w:hAnsi="New Century Schlbk"/>
            <w:color w:val="0000FF"/>
            <w:u w:val="single"/>
          </w:rPr>
          <w:t>110k1159</w:t>
        </w:r>
      </w:hyperlink>
      <w:r w:rsidRPr="00BD4FA8">
        <w:rPr>
          <w:rFonts w:ascii="New Century Schlbk" w:hAnsi="New Century Schlbk"/>
          <w:color w:val="000000"/>
        </w:rPr>
        <w:t xml:space="preserve"> Conclusiveness of Verdict</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7" w:history="1">
        <w:r w:rsidRPr="00BD4FA8">
          <w:rPr>
            <w:rFonts w:ascii="New Century Schlbk" w:hAnsi="New Century Schlbk"/>
            <w:color w:val="0000FF"/>
            <w:u w:val="single"/>
          </w:rPr>
          <w:t>110k1159.2</w:t>
        </w:r>
      </w:hyperlink>
      <w:r w:rsidRPr="00BD4FA8">
        <w:rPr>
          <w:rFonts w:ascii="New Century Schlbk" w:hAnsi="New Century Schlbk"/>
          <w:color w:val="000000"/>
        </w:rPr>
        <w:t xml:space="preserve"> Weight of Evidence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38" w:history="1">
        <w:proofErr w:type="gramStart"/>
        <w:r w:rsidRPr="00BD4FA8">
          <w:rPr>
            <w:rFonts w:ascii="New Century Schlbk" w:hAnsi="New Century Schlbk"/>
            <w:color w:val="0000FF"/>
            <w:u w:val="single"/>
          </w:rPr>
          <w:t>110k1159.2(9)</w:t>
        </w:r>
      </w:hyperlink>
      <w:r w:rsidRPr="00BD4FA8">
        <w:rPr>
          <w:rFonts w:ascii="New Century Schlbk" w:hAnsi="New Century Schlbk"/>
          <w:color w:val="000000"/>
        </w:rPr>
        <w:t xml:space="preserve"> k. Weighing evidence.</w:t>
      </w:r>
      <w:proofErr w:type="gramEnd"/>
      <w:r w:rsidRPr="00BD4FA8">
        <w:rPr>
          <w:rFonts w:ascii="New Century Schlbk" w:hAnsi="New Century Schlbk"/>
          <w:color w:val="000000"/>
        </w:rPr>
        <w:t xml:space="preserve"> </w:t>
      </w:r>
      <w:hyperlink r:id="rId139"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22" w:name="Document1zzIc81b5006632811e28578f7ccc38d"/>
      <w:bookmarkEnd w:id="22"/>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When judging the sufficiency of the evidence to support a conviction, appellate courts do not weigh the evidence but accept as true all evidence tending to prove guilt together with all reasonable inferences that support the verdict and ignore all contrary evidence and inferences.</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122029589088" w:history="1">
        <w:r w:rsidR="00BD4FA8" w:rsidRPr="00BD4FA8">
          <w:rPr>
            <w:rFonts w:ascii="New Century Schlbk" w:hAnsi="New Century Schlbk"/>
            <w:b/>
            <w:bCs/>
            <w:color w:val="0000FF"/>
            <w:u w:val="single"/>
          </w:rPr>
          <w:t>[12]</w:t>
        </w:r>
      </w:hyperlink>
      <w:bookmarkStart w:id="23" w:name="Document1zzF122029589088"/>
      <w:bookmarkEnd w:id="23"/>
      <w:r w:rsidR="00BD4FA8" w:rsidRPr="00BD4FA8">
        <w:rPr>
          <w:rFonts w:ascii="New Century Schlbk" w:hAnsi="New Century Schlbk"/>
          <w:b/>
          <w:bCs/>
          <w:color w:val="000000"/>
        </w:rPr>
        <w:t xml:space="preserve"> Criminal Law 110 </w:t>
      </w:r>
      <w:r w:rsidR="00BD4FA8">
        <w:rPr>
          <w:rFonts w:ascii="New Century Schlbk" w:hAnsi="New Century Schlbk"/>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1159.2(3)</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40"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1"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2" w:history="1">
        <w:r w:rsidRPr="00BD4FA8">
          <w:rPr>
            <w:rFonts w:ascii="New Century Schlbk" w:hAnsi="New Century Schlbk"/>
            <w:color w:val="0000FF"/>
            <w:u w:val="single"/>
          </w:rPr>
          <w:t>110XXIV(P)</w:t>
        </w:r>
      </w:hyperlink>
      <w:r w:rsidRPr="00BD4FA8">
        <w:rPr>
          <w:rFonts w:ascii="New Century Schlbk" w:hAnsi="New Century Schlbk"/>
          <w:color w:val="000000"/>
        </w:rPr>
        <w:t xml:space="preserve"> Verdicts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3" w:history="1">
        <w:r w:rsidRPr="00BD4FA8">
          <w:rPr>
            <w:rFonts w:ascii="New Century Schlbk" w:hAnsi="New Century Schlbk"/>
            <w:color w:val="0000FF"/>
            <w:u w:val="single"/>
          </w:rPr>
          <w:t>110k1159</w:t>
        </w:r>
      </w:hyperlink>
      <w:r w:rsidRPr="00BD4FA8">
        <w:rPr>
          <w:rFonts w:ascii="New Century Schlbk" w:hAnsi="New Century Schlbk"/>
          <w:color w:val="000000"/>
        </w:rPr>
        <w:t xml:space="preserve"> Conclusiveness of Verdict</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4" w:history="1">
        <w:r w:rsidRPr="00BD4FA8">
          <w:rPr>
            <w:rFonts w:ascii="New Century Schlbk" w:hAnsi="New Century Schlbk"/>
            <w:color w:val="0000FF"/>
            <w:u w:val="single"/>
          </w:rPr>
          <w:t>110k1159.2</w:t>
        </w:r>
      </w:hyperlink>
      <w:r w:rsidRPr="00BD4FA8">
        <w:rPr>
          <w:rFonts w:ascii="New Century Schlbk" w:hAnsi="New Century Schlbk"/>
          <w:color w:val="000000"/>
        </w:rPr>
        <w:t xml:space="preserve"> Weight of Evidence in General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5" w:history="1">
        <w:r w:rsidRPr="00BD4FA8">
          <w:rPr>
            <w:rFonts w:ascii="New Century Schlbk" w:hAnsi="New Century Schlbk"/>
            <w:color w:val="0000FF"/>
            <w:u w:val="single"/>
          </w:rPr>
          <w:t>110k1159.2(3)</w:t>
        </w:r>
      </w:hyperlink>
      <w:r w:rsidRPr="00BD4FA8">
        <w:rPr>
          <w:rFonts w:ascii="New Century Schlbk" w:hAnsi="New Century Schlbk"/>
          <w:color w:val="000000"/>
        </w:rPr>
        <w:t xml:space="preserve"> k. Verdict supported by evidence. </w:t>
      </w:r>
      <w:hyperlink r:id="rId146"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24" w:name="Document1zzIc81b5008632811e28578f7ccc38d"/>
      <w:bookmarkEnd w:id="24"/>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In determining whether the evidence was sufficient to support a conviction, Supreme Court asks only whether there was sufficient evidence from which the trier of fact reasonably could have found the defendant guilty.</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132029589088" w:history="1">
        <w:r w:rsidR="00BD4FA8" w:rsidRPr="00BD4FA8">
          <w:rPr>
            <w:rFonts w:ascii="New Century Schlbk" w:hAnsi="New Century Schlbk"/>
            <w:b/>
            <w:bCs/>
            <w:color w:val="0000FF"/>
            <w:u w:val="single"/>
          </w:rPr>
          <w:t>[13]</w:t>
        </w:r>
      </w:hyperlink>
      <w:bookmarkStart w:id="25" w:name="Document1zzF132029589088"/>
      <w:bookmarkEnd w:id="25"/>
      <w:r w:rsidR="00BD4FA8" w:rsidRPr="00BD4FA8">
        <w:rPr>
          <w:rFonts w:ascii="New Century Schlbk" w:hAnsi="New Century Schlbk"/>
          <w:b/>
          <w:bCs/>
          <w:color w:val="000000"/>
        </w:rPr>
        <w:t xml:space="preserve"> Extortion and Threats 165 </w:t>
      </w:r>
      <w:r w:rsidR="00BD4FA8">
        <w:rPr>
          <w:rFonts w:ascii="New Century Schlbk" w:hAnsi="New Century Schlbk"/>
          <w:b/>
          <w:bCs/>
          <w:noProof/>
          <w:color w:val="000000"/>
        </w:rPr>
        <w:drawing>
          <wp:inline distT="0" distB="0" distL="0" distR="0">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32</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47" w:history="1">
        <w:r w:rsidR="00BD4FA8" w:rsidRPr="00BD4FA8">
          <w:rPr>
            <w:rFonts w:ascii="New Century Schlbk" w:hAnsi="New Century Schlbk"/>
            <w:color w:val="0000FF"/>
            <w:u w:val="single"/>
          </w:rPr>
          <w:t>165</w:t>
        </w:r>
      </w:hyperlink>
      <w:r w:rsidR="00BD4FA8" w:rsidRPr="00BD4FA8">
        <w:rPr>
          <w:rFonts w:ascii="New Century Schlbk" w:hAnsi="New Century Schlbk"/>
          <w:color w:val="000000"/>
        </w:rPr>
        <w:t xml:space="preserve"> Extortion and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8" w:history="1">
        <w:r w:rsidRPr="00BD4FA8">
          <w:rPr>
            <w:rFonts w:ascii="New Century Schlbk" w:hAnsi="New Century Schlbk"/>
            <w:color w:val="0000FF"/>
            <w:u w:val="single"/>
          </w:rPr>
          <w:t>165II</w:t>
        </w:r>
      </w:hyperlink>
      <w:r w:rsidRPr="00BD4FA8">
        <w:rPr>
          <w:rFonts w:ascii="New Century Schlbk" w:hAnsi="New Century Schlbk"/>
          <w:color w:val="000000"/>
        </w:rPr>
        <w:t xml:space="preserve">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49" w:history="1">
        <w:proofErr w:type="gramStart"/>
        <w:r w:rsidRPr="00BD4FA8">
          <w:rPr>
            <w:rFonts w:ascii="New Century Schlbk" w:hAnsi="New Century Schlbk"/>
            <w:color w:val="0000FF"/>
            <w:u w:val="single"/>
          </w:rPr>
          <w:t>165k32</w:t>
        </w:r>
      </w:hyperlink>
      <w:r w:rsidRPr="00BD4FA8">
        <w:rPr>
          <w:rFonts w:ascii="New Century Schlbk" w:hAnsi="New Century Schlbk"/>
          <w:color w:val="000000"/>
        </w:rPr>
        <w:t xml:space="preserve"> k. Evidence.</w:t>
      </w:r>
      <w:proofErr w:type="gramEnd"/>
      <w:r w:rsidRPr="00BD4FA8">
        <w:rPr>
          <w:rFonts w:ascii="New Century Schlbk" w:hAnsi="New Century Schlbk"/>
          <w:color w:val="000000"/>
        </w:rPr>
        <w:t xml:space="preserve"> </w:t>
      </w:r>
      <w:hyperlink r:id="rId150"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26" w:name="Document1zzIc81b500a632811e28578f7ccc38d"/>
      <w:bookmarkEnd w:id="26"/>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Evidence was sufficient from which jury could reasonably find that defendant, in email to alde</w:t>
      </w:r>
      <w:r w:rsidRPr="00BD4FA8">
        <w:rPr>
          <w:rFonts w:ascii="New Century Schlbk" w:hAnsi="New Century Schlbk"/>
          <w:color w:val="000000"/>
        </w:rPr>
        <w:t>r</w:t>
      </w:r>
      <w:r w:rsidRPr="00BD4FA8">
        <w:rPr>
          <w:rFonts w:ascii="New Century Schlbk" w:hAnsi="New Century Schlbk"/>
          <w:color w:val="000000"/>
        </w:rPr>
        <w:t>woman, used coarse language offensive to one of average sensibility and that alderwoman's fear of harm or physical contact was reasonable, so as to support defendant's conviction for harassment; in email, defendant called the alderwoman a “bitch,” made reference to making a mess of everything with his sawed-off shotgun, and discussed assassinated president getting his “cherry popped,” and defendant also discussed the assassination of politicians, referred to himself as a domestic terrorist, and stated he would make a mess of things with his shotgun, and there was no way for the alde</w:t>
      </w:r>
      <w:r w:rsidRPr="00BD4FA8">
        <w:rPr>
          <w:rFonts w:ascii="New Century Schlbk" w:hAnsi="New Century Schlbk"/>
          <w:color w:val="000000"/>
        </w:rPr>
        <w:t>r</w:t>
      </w:r>
      <w:r w:rsidRPr="00BD4FA8">
        <w:rPr>
          <w:rFonts w:ascii="New Century Schlbk" w:hAnsi="New Century Schlbk"/>
          <w:color w:val="000000"/>
        </w:rPr>
        <w:t xml:space="preserve">woman to know defendant's subjective intent simply by reading the email. </w:t>
      </w:r>
      <w:hyperlink r:id="rId151" w:history="1">
        <w:proofErr w:type="gramStart"/>
        <w:r w:rsidRPr="00BD4FA8">
          <w:rPr>
            <w:rFonts w:ascii="New Century Schlbk" w:hAnsi="New Century Schlbk"/>
            <w:color w:val="0000FF"/>
            <w:u w:val="single"/>
          </w:rPr>
          <w:t>V.A.M.S. § 565.090(1)(2)</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142029589088" w:history="1">
        <w:r w:rsidR="00BD4FA8" w:rsidRPr="00BD4FA8">
          <w:rPr>
            <w:rFonts w:ascii="New Century Schlbk" w:hAnsi="New Century Schlbk"/>
            <w:b/>
            <w:bCs/>
            <w:color w:val="0000FF"/>
            <w:u w:val="single"/>
          </w:rPr>
          <w:t>[14]</w:t>
        </w:r>
      </w:hyperlink>
      <w:bookmarkStart w:id="27" w:name="Document1zzF142029589088"/>
      <w:bookmarkEnd w:id="27"/>
      <w:r w:rsidR="00BD4FA8" w:rsidRPr="00BD4FA8">
        <w:rPr>
          <w:rFonts w:ascii="New Century Schlbk" w:hAnsi="New Century Schlbk"/>
          <w:b/>
          <w:bCs/>
          <w:color w:val="000000"/>
        </w:rPr>
        <w:t xml:space="preserve"> Extortion and Threats 165 </w:t>
      </w:r>
      <w:r w:rsidR="00BD4FA8">
        <w:rPr>
          <w:rFonts w:ascii="New Century Schlbk" w:hAnsi="New Century Schlbk"/>
          <w:b/>
          <w:bCs/>
          <w:noProof/>
          <w:color w:val="000000"/>
        </w:rPr>
        <w:drawing>
          <wp:inline distT="0" distB="0" distL="0" distR="0">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25.1</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52" w:history="1">
        <w:r w:rsidR="00BD4FA8" w:rsidRPr="00BD4FA8">
          <w:rPr>
            <w:rFonts w:ascii="New Century Schlbk" w:hAnsi="New Century Schlbk"/>
            <w:color w:val="0000FF"/>
            <w:u w:val="single"/>
          </w:rPr>
          <w:t>165</w:t>
        </w:r>
      </w:hyperlink>
      <w:r w:rsidR="00BD4FA8" w:rsidRPr="00BD4FA8">
        <w:rPr>
          <w:rFonts w:ascii="New Century Schlbk" w:hAnsi="New Century Schlbk"/>
          <w:color w:val="000000"/>
        </w:rPr>
        <w:t xml:space="preserve"> Extortion and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53" w:history="1">
        <w:r w:rsidRPr="00BD4FA8">
          <w:rPr>
            <w:rFonts w:ascii="New Century Schlbk" w:hAnsi="New Century Schlbk"/>
            <w:color w:val="0000FF"/>
            <w:u w:val="single"/>
          </w:rPr>
          <w:t>165II</w:t>
        </w:r>
      </w:hyperlink>
      <w:r w:rsidRPr="00BD4FA8">
        <w:rPr>
          <w:rFonts w:ascii="New Century Schlbk" w:hAnsi="New Century Schlbk"/>
          <w:color w:val="000000"/>
        </w:rPr>
        <w:t xml:space="preserve">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54" w:history="1">
        <w:r w:rsidRPr="00BD4FA8">
          <w:rPr>
            <w:rFonts w:ascii="New Century Schlbk" w:hAnsi="New Century Schlbk"/>
            <w:color w:val="0000FF"/>
            <w:u w:val="single"/>
          </w:rPr>
          <w:t>165k25</w:t>
        </w:r>
      </w:hyperlink>
      <w:r w:rsidRPr="00BD4FA8">
        <w:rPr>
          <w:rFonts w:ascii="New Century Schlbk" w:hAnsi="New Century Schlbk"/>
          <w:color w:val="000000"/>
        </w:rPr>
        <w:t xml:space="preserve"> Nature and Elements of Offenses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55" w:history="1">
        <w:r w:rsidRPr="00BD4FA8">
          <w:rPr>
            <w:rFonts w:ascii="New Century Schlbk" w:hAnsi="New Century Schlbk"/>
            <w:color w:val="0000FF"/>
            <w:u w:val="single"/>
          </w:rPr>
          <w:t>165k25.1</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56"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28" w:name="Document1zzIc81b500c632811e28578f7ccc38d"/>
      <w:bookmarkEnd w:id="28"/>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Statute, providing that person commits the crime of harassment if he, when communicating with another person, knowingly uses coarse language offensive to one of average sensibility and thereby puts such person in reasonable apprehension of offensive physical contact or harm, does not require specific threats against a person, only a reasonable apprehension of harm; nothing in plain meaning of the statute indicates that the only way a person can be put in reasonable apprehension of harm is through specific threats. </w:t>
      </w:r>
      <w:hyperlink r:id="rId157" w:history="1">
        <w:proofErr w:type="gramStart"/>
        <w:r w:rsidRPr="00BD4FA8">
          <w:rPr>
            <w:rFonts w:ascii="New Century Schlbk" w:hAnsi="New Century Schlbk"/>
            <w:color w:val="0000FF"/>
            <w:u w:val="single"/>
          </w:rPr>
          <w:t>V.A.M.S. § 565.090(1)(2)</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w:anchor="Document1zzB152029589088" w:history="1">
        <w:r w:rsidR="00BD4FA8" w:rsidRPr="00BD4FA8">
          <w:rPr>
            <w:rFonts w:ascii="New Century Schlbk" w:hAnsi="New Century Schlbk"/>
            <w:b/>
            <w:bCs/>
            <w:color w:val="0000FF"/>
            <w:u w:val="single"/>
          </w:rPr>
          <w:t>[15]</w:t>
        </w:r>
      </w:hyperlink>
      <w:bookmarkStart w:id="29" w:name="Document1zzF152029589088"/>
      <w:bookmarkEnd w:id="29"/>
      <w:r w:rsidR="00BD4FA8" w:rsidRPr="00BD4FA8">
        <w:rPr>
          <w:rFonts w:ascii="New Century Schlbk" w:hAnsi="New Century Schlbk"/>
          <w:b/>
          <w:bCs/>
          <w:color w:val="000000"/>
        </w:rPr>
        <w:t xml:space="preserve"> Criminal Law 110 </w:t>
      </w:r>
      <w:r w:rsidR="00BD4FA8">
        <w:rPr>
          <w:rFonts w:ascii="New Century Schlbk" w:hAnsi="New Century Schlbk"/>
          <w:b/>
          <w:bCs/>
          <w:noProof/>
          <w:color w:val="000000"/>
        </w:rPr>
        <w:drawing>
          <wp:inline distT="0" distB="0" distL="0" distR="0">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D4FA8" w:rsidRPr="00BD4FA8">
        <w:rPr>
          <w:rFonts w:ascii="New Century Schlbk" w:hAnsi="New Century Schlbk"/>
          <w:b/>
          <w:bCs/>
          <w:color w:val="000000"/>
        </w:rPr>
        <w:t>1186.1</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58" w:history="1">
        <w:proofErr w:type="gramStart"/>
        <w:r w:rsidR="00BD4FA8" w:rsidRPr="00BD4FA8">
          <w:rPr>
            <w:rFonts w:ascii="New Century Schlbk" w:hAnsi="New Century Schlbk"/>
            <w:color w:val="0000FF"/>
            <w:u w:val="single"/>
          </w:rPr>
          <w:t>110</w:t>
        </w:r>
      </w:hyperlink>
      <w:r w:rsidR="00BD4FA8" w:rsidRPr="00BD4FA8">
        <w:rPr>
          <w:rFonts w:ascii="New Century Schlbk" w:hAnsi="New Century Schlbk"/>
          <w:color w:val="000000"/>
        </w:rPr>
        <w:t xml:space="preserve"> Criminal Law</w:t>
      </w:r>
      <w:proofErr w:type="gramEnd"/>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59" w:history="1">
        <w:r w:rsidRPr="00BD4FA8">
          <w:rPr>
            <w:rFonts w:ascii="New Century Schlbk" w:hAnsi="New Century Schlbk"/>
            <w:color w:val="0000FF"/>
            <w:u w:val="single"/>
          </w:rPr>
          <w:t>110XXIV</w:t>
        </w:r>
      </w:hyperlink>
      <w:r w:rsidRPr="00BD4FA8">
        <w:rPr>
          <w:rFonts w:ascii="New Century Schlbk" w:hAnsi="New Century Schlbk"/>
          <w:color w:val="000000"/>
        </w:rPr>
        <w:t xml:space="preserve"> Review</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0" w:history="1">
        <w:r w:rsidRPr="00BD4FA8">
          <w:rPr>
            <w:rFonts w:ascii="New Century Schlbk" w:hAnsi="New Century Schlbk"/>
            <w:color w:val="0000FF"/>
            <w:u w:val="single"/>
          </w:rPr>
          <w:t>110XXIV(U)</w:t>
        </w:r>
      </w:hyperlink>
      <w:r w:rsidRPr="00BD4FA8">
        <w:rPr>
          <w:rFonts w:ascii="New Century Schlbk" w:hAnsi="New Century Schlbk"/>
          <w:color w:val="000000"/>
        </w:rPr>
        <w:t xml:space="preserve"> Determination and Disposition of Cause</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1" w:history="1">
        <w:r w:rsidRPr="00BD4FA8">
          <w:rPr>
            <w:rFonts w:ascii="New Century Schlbk" w:hAnsi="New Century Schlbk"/>
            <w:color w:val="0000FF"/>
            <w:u w:val="single"/>
          </w:rPr>
          <w:t>110k1185</w:t>
        </w:r>
      </w:hyperlink>
      <w:r w:rsidRPr="00BD4FA8">
        <w:rPr>
          <w:rFonts w:ascii="New Century Schlbk" w:hAnsi="New Century Schlbk"/>
          <w:color w:val="000000"/>
        </w:rPr>
        <w:t xml:space="preserve"> Reversal</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2" w:history="1">
        <w:r w:rsidRPr="00BD4FA8">
          <w:rPr>
            <w:rFonts w:ascii="New Century Schlbk" w:hAnsi="New Century Schlbk"/>
            <w:color w:val="0000FF"/>
            <w:u w:val="single"/>
          </w:rPr>
          <w:t>110k1186.1</w:t>
        </w:r>
      </w:hyperlink>
      <w:r w:rsidRPr="00BD4FA8">
        <w:rPr>
          <w:rFonts w:ascii="New Century Schlbk" w:hAnsi="New Century Schlbk"/>
          <w:color w:val="000000"/>
        </w:rPr>
        <w:t xml:space="preserve"> k. Grounds in general. </w:t>
      </w:r>
      <w:hyperlink r:id="rId163"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b/>
          <w:bCs/>
          <w:color w:val="000000"/>
        </w:rPr>
        <w:t xml:space="preserve">Extortion and Threats 165 </w:t>
      </w:r>
      <w:r>
        <w:rPr>
          <w:rFonts w:ascii="New Century Schlbk" w:hAnsi="New Century Schlbk"/>
          <w:b/>
          <w:bCs/>
          <w:noProof/>
          <w:color w:val="000000"/>
        </w:rPr>
        <w:drawing>
          <wp:inline distT="0" distB="0" distL="0" distR="0">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Pr="00BD4FA8">
        <w:rPr>
          <w:rFonts w:ascii="New Century Schlbk" w:hAnsi="New Century Schlbk"/>
          <w:b/>
          <w:bCs/>
          <w:color w:val="000000"/>
        </w:rPr>
        <w:t>25.1</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164" w:history="1">
        <w:r w:rsidR="00BD4FA8" w:rsidRPr="00BD4FA8">
          <w:rPr>
            <w:rFonts w:ascii="New Century Schlbk" w:hAnsi="New Century Schlbk"/>
            <w:color w:val="0000FF"/>
            <w:u w:val="single"/>
          </w:rPr>
          <w:t>165</w:t>
        </w:r>
      </w:hyperlink>
      <w:r w:rsidR="00BD4FA8" w:rsidRPr="00BD4FA8">
        <w:rPr>
          <w:rFonts w:ascii="New Century Schlbk" w:hAnsi="New Century Schlbk"/>
          <w:color w:val="000000"/>
        </w:rPr>
        <w:t xml:space="preserve"> Extortion and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5" w:history="1">
        <w:r w:rsidRPr="00BD4FA8">
          <w:rPr>
            <w:rFonts w:ascii="New Century Schlbk" w:hAnsi="New Century Schlbk"/>
            <w:color w:val="0000FF"/>
            <w:u w:val="single"/>
          </w:rPr>
          <w:t>165II</w:t>
        </w:r>
      </w:hyperlink>
      <w:r w:rsidRPr="00BD4FA8">
        <w:rPr>
          <w:rFonts w:ascii="New Century Schlbk" w:hAnsi="New Century Schlbk"/>
          <w:color w:val="000000"/>
        </w:rPr>
        <w:t xml:space="preserve"> Threats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6" w:history="1">
        <w:r w:rsidRPr="00BD4FA8">
          <w:rPr>
            <w:rFonts w:ascii="New Century Schlbk" w:hAnsi="New Century Schlbk"/>
            <w:color w:val="0000FF"/>
            <w:u w:val="single"/>
          </w:rPr>
          <w:t>165k25</w:t>
        </w:r>
      </w:hyperlink>
      <w:r w:rsidRPr="00BD4FA8">
        <w:rPr>
          <w:rFonts w:ascii="New Century Schlbk" w:hAnsi="New Century Schlbk"/>
          <w:color w:val="000000"/>
        </w:rPr>
        <w:t xml:space="preserve"> Nature and Elements of Offenses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xml:space="preserve">                </w:t>
      </w:r>
      <w:hyperlink r:id="rId167" w:history="1">
        <w:r w:rsidRPr="00BD4FA8">
          <w:rPr>
            <w:rFonts w:ascii="New Century Schlbk" w:hAnsi="New Century Schlbk"/>
            <w:color w:val="0000FF"/>
            <w:u w:val="single"/>
          </w:rPr>
          <w:t>165k25.1</w:t>
        </w:r>
      </w:hyperlink>
      <w:r w:rsidRPr="00BD4FA8">
        <w:rPr>
          <w:rFonts w:ascii="New Century Schlbk" w:hAnsi="New Century Schlbk"/>
          <w:color w:val="000000"/>
        </w:rPr>
        <w:t xml:space="preserve"> k. </w:t>
      </w:r>
      <w:proofErr w:type="gramStart"/>
      <w:r w:rsidRPr="00BD4FA8">
        <w:rPr>
          <w:rFonts w:ascii="New Century Schlbk" w:hAnsi="New Century Schlbk"/>
          <w:color w:val="000000"/>
        </w:rPr>
        <w:t>In general.</w:t>
      </w:r>
      <w:proofErr w:type="gramEnd"/>
      <w:r w:rsidRPr="00BD4FA8">
        <w:rPr>
          <w:rFonts w:ascii="New Century Schlbk" w:hAnsi="New Century Schlbk"/>
          <w:color w:val="000000"/>
        </w:rPr>
        <w:t xml:space="preserve"> </w:t>
      </w:r>
      <w:hyperlink r:id="rId168" w:history="1">
        <w:r w:rsidRPr="00BD4FA8">
          <w:rPr>
            <w:rFonts w:ascii="New Century Schlbk" w:hAnsi="New Century Schlbk"/>
            <w:color w:val="0000FF"/>
            <w:u w:val="single"/>
          </w:rPr>
          <w:t>Most Cited Cases</w:t>
        </w:r>
      </w:hyperlink>
      <w:r w:rsidRPr="00BD4FA8">
        <w:rPr>
          <w:rFonts w:ascii="New Century Schlbk" w:hAnsi="New Century Schlbk"/>
          <w:color w:val="000000"/>
        </w:rPr>
        <w:t xml:space="preserve"> </w:t>
      </w:r>
    </w:p>
    <w:p w:rsidR="00D325E4" w:rsidRPr="00BD4FA8" w:rsidRDefault="00D325E4">
      <w:pPr>
        <w:widowControl w:val="0"/>
        <w:autoSpaceDE w:val="0"/>
        <w:autoSpaceDN w:val="0"/>
        <w:adjustRightInd w:val="0"/>
        <w:jc w:val="both"/>
        <w:rPr>
          <w:rFonts w:ascii="New Century Schlbk" w:hAnsi="New Century Schlbk"/>
          <w:color w:val="000000"/>
          <w:sz w:val="24"/>
          <w:szCs w:val="24"/>
        </w:rPr>
      </w:pPr>
      <w:bookmarkStart w:id="30" w:name="Document1zzIc81b500e632811e28578f7ccc38d"/>
      <w:bookmarkEnd w:id="30"/>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Given that provision of harassment statute, criminalizing repeated unwanted communication to another person, was unconstitutionally overbroad, defendant's conviction under this provision would be overturned because allowing his conviction to stand would constitute a manifest injustice. </w:t>
      </w:r>
      <w:hyperlink r:id="rId169" w:history="1">
        <w:proofErr w:type="gramStart"/>
        <w:r w:rsidRPr="00BD4FA8">
          <w:rPr>
            <w:rFonts w:ascii="New Century Schlbk" w:hAnsi="New Century Schlbk"/>
            <w:color w:val="0000FF"/>
            <w:u w:val="single"/>
          </w:rPr>
          <w:t>V.A.M.S. § 565.090(1)(5)</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West Codenotes</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Recognized as Unconstitutional</w:t>
      </w:r>
      <w:hyperlink r:id="rId170" w:history="1">
        <w:r w:rsidRPr="00BD4FA8">
          <w:rPr>
            <w:rFonts w:ascii="New Century Schlbk" w:hAnsi="New Century Schlbk"/>
            <w:color w:val="0000FF"/>
            <w:u w:val="single"/>
          </w:rPr>
          <w:t>V.A.M.S. § 565.090(1)(5)</w:t>
        </w:r>
      </w:hyperlink>
      <w:r w:rsidRPr="00BD4FA8">
        <w:rPr>
          <w:rFonts w:ascii="New Century Schlbk" w:hAnsi="New Century Schlbk"/>
          <w:color w:val="000000"/>
        </w:rPr>
        <w:t xml:space="preserve"> Amanda P. Faerber, Public Defender's O</w:t>
      </w:r>
      <w:r w:rsidRPr="00BD4FA8">
        <w:rPr>
          <w:rFonts w:ascii="New Century Schlbk" w:hAnsi="New Century Schlbk"/>
          <w:color w:val="000000"/>
        </w:rPr>
        <w:t>f</w:t>
      </w:r>
      <w:r w:rsidRPr="00BD4FA8">
        <w:rPr>
          <w:rFonts w:ascii="New Century Schlbk" w:hAnsi="New Century Schlbk"/>
          <w:color w:val="000000"/>
        </w:rPr>
        <w:t>fice, St. Louis, for Wooden.</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proofErr w:type="gramStart"/>
      <w:r w:rsidRPr="00BD4FA8">
        <w:rPr>
          <w:rFonts w:ascii="New Century Schlbk" w:hAnsi="New Century Schlbk"/>
          <w:color w:val="000000"/>
        </w:rPr>
        <w:t>Jerome McDonald, Circuit Attorney's Office, St. Louis, for the State.</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proofErr w:type="gramStart"/>
      <w:r w:rsidRPr="00BD4FA8">
        <w:rPr>
          <w:rFonts w:ascii="New Century Schlbk" w:hAnsi="New Century Schlbk"/>
          <w:color w:val="000000"/>
        </w:rPr>
        <w:t>PER CURIAM.</w:t>
      </w:r>
      <w:proofErr w:type="gramEnd"/>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A jury found Mark Wooden guilty of two counts of harassment, one under § 565.090.1(2) </w:t>
      </w:r>
      <w:hyperlink w:anchor="Document1zzB00112029589088" w:history="1">
        <w:r w:rsidRPr="00BD4FA8">
          <w:rPr>
            <w:rFonts w:ascii="New Century Schlbk" w:hAnsi="New Century Schlbk"/>
            <w:color w:val="0000FF"/>
            <w:u w:val="single"/>
            <w:vertAlign w:val="superscript"/>
          </w:rPr>
          <w:t>FN1</w:t>
        </w:r>
      </w:hyperlink>
      <w:bookmarkStart w:id="31" w:name="Document1zzF00112029589088"/>
      <w:bookmarkEnd w:id="31"/>
      <w:r w:rsidRPr="00BD4FA8">
        <w:rPr>
          <w:rFonts w:ascii="New Century Schlbk" w:hAnsi="New Century Schlbk"/>
          <w:color w:val="000000"/>
        </w:rPr>
        <w:t xml:space="preserve"> and one under § 565.090.1(5), and one count of possession of marijuana. Wooden's harassment convi</w:t>
      </w:r>
      <w:r w:rsidRPr="00BD4FA8">
        <w:rPr>
          <w:rFonts w:ascii="New Century Schlbk" w:hAnsi="New Century Schlbk"/>
          <w:color w:val="000000"/>
        </w:rPr>
        <w:t>c</w:t>
      </w:r>
      <w:r w:rsidRPr="00BD4FA8">
        <w:rPr>
          <w:rFonts w:ascii="New Century Schlbk" w:hAnsi="New Century Schlbk"/>
          <w:color w:val="000000"/>
        </w:rPr>
        <w:t xml:space="preserve">tions stem from emails he sent to various St. Louis area public officials. On appeal, Wooden argues that his harassment conviction under § 565.090.1(2) is unconstitutional because it punishes him for exercising his right to free speech guaranteed under the First Amendment and Mo. Const. art. </w:t>
      </w:r>
      <w:proofErr w:type="gramStart"/>
      <w:r w:rsidRPr="00BD4FA8">
        <w:rPr>
          <w:rFonts w:ascii="New Century Schlbk" w:hAnsi="New Century Schlbk"/>
          <w:color w:val="000000"/>
        </w:rPr>
        <w:t>I, sec. 8.</w:t>
      </w:r>
      <w:proofErr w:type="gramEnd"/>
      <w:r w:rsidRPr="00BD4FA8">
        <w:rPr>
          <w:rFonts w:ascii="New Century Schlbk" w:hAnsi="New Century Schlbk"/>
          <w:color w:val="000000"/>
        </w:rPr>
        <w:t xml:space="preserve"> In the alternative, Wooden argues that there is insufficient evidence to support his conviction u</w:t>
      </w:r>
      <w:r w:rsidRPr="00BD4FA8">
        <w:rPr>
          <w:rFonts w:ascii="New Century Schlbk" w:hAnsi="New Century Schlbk"/>
          <w:color w:val="000000"/>
        </w:rPr>
        <w:t>n</w:t>
      </w:r>
      <w:r w:rsidRPr="00BD4FA8">
        <w:rPr>
          <w:rFonts w:ascii="New Century Schlbk" w:hAnsi="New Century Schlbk"/>
          <w:color w:val="000000"/>
        </w:rPr>
        <w:t xml:space="preserve">der that provision. Wooden argues that his harassment conviction under § 565.090.1(5) constitutes plain error because this Court overturned that provision in </w:t>
      </w:r>
      <w:hyperlink r:id="rId171" w:history="1">
        <w:r w:rsidRPr="00BD4FA8">
          <w:rPr>
            <w:rFonts w:ascii="New Century Schlbk" w:hAnsi="New Century Schlbk"/>
            <w:i/>
            <w:iCs/>
            <w:color w:val="0000FF"/>
            <w:u w:val="single"/>
          </w:rPr>
          <w:t>State v. Vaughn,</w:t>
        </w:r>
      </w:hyperlink>
      <w:hyperlink r:id="rId172" w:history="1">
        <w:r w:rsidRPr="00BD4FA8">
          <w:rPr>
            <w:rFonts w:ascii="New Century Schlbk" w:hAnsi="New Century Schlbk"/>
            <w:color w:val="0000FF"/>
            <w:u w:val="single"/>
          </w:rPr>
          <w:t xml:space="preserve"> 366 S.W.3d 513 (Mo. banc 2012)</w:t>
        </w:r>
      </w:hyperlink>
      <w:r w:rsidRPr="00BD4FA8">
        <w:rPr>
          <w:rFonts w:ascii="New Century Schlbk" w:hAnsi="New Century Schlbk"/>
          <w:color w:val="000000"/>
        </w:rPr>
        <w:t>.</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Wooden's emails contained personally offensive language and references to sawed-off shotguns, assassinations, and domestic terrorism and did not constitute protected speech. This Court concludes that § 565.090.1(2) is constitutional as applied to Wooden and that there was sufficient evidence to support his conviction. Because </w:t>
      </w:r>
      <w:hyperlink r:id="rId173" w:history="1">
        <w:r w:rsidRPr="00BD4FA8">
          <w:rPr>
            <w:rFonts w:ascii="New Century Schlbk" w:hAnsi="New Century Schlbk"/>
            <w:i/>
            <w:iCs/>
            <w:color w:val="0000FF"/>
            <w:u w:val="single"/>
          </w:rPr>
          <w:t>State v. Vaughn</w:t>
        </w:r>
      </w:hyperlink>
      <w:r w:rsidRPr="00BD4FA8">
        <w:rPr>
          <w:rFonts w:ascii="New Century Schlbk" w:hAnsi="New Century Schlbk"/>
          <w:color w:val="000000"/>
        </w:rPr>
        <w:t xml:space="preserve"> invalidated § 565.090.1(5) and the State concedes that manifest injustice will result if the conviction under that statute is not reversed, the judgment as to count II, as conceded, is set aside. The remainder of the judgment is affirmed.</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Factual and Procedural History</w:t>
      </w: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Between February 19, 2011, and February 24, 2011, Mark Wooden, a resident of the city of St. Louis, sent a number of emails to various St. Louis area public officials. The emails contained text, audio attachments, or both. An alderwoman for the Sixth Ward of St. Louis was one of the recipients of these emails. Wooden did not send any email to the alderwoman exclusively, and each email i</w:t>
      </w:r>
      <w:r w:rsidRPr="00BD4FA8">
        <w:rPr>
          <w:rFonts w:ascii="New Century Schlbk" w:hAnsi="New Century Schlbk"/>
          <w:color w:val="000000"/>
        </w:rPr>
        <w:t>n</w:t>
      </w:r>
      <w:r w:rsidRPr="00BD4FA8">
        <w:rPr>
          <w:rFonts w:ascii="New Century Schlbk" w:hAnsi="New Century Schlbk"/>
          <w:color w:val="000000"/>
        </w:rPr>
        <w:t>cluded as many as 40 recipients. The alderwoman received the emails at an address displayed on her official website.</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On February 19, 2011, the alderwoman received an email from Wooden with a 19 minute long audio attachment. The attachment specifically referenced the alderwoman and compared her to the biblical character Jezebel who, Wooden stated, abused her weaker subjects. Wooden asserted that, like Jezebel, the alderwoman spent too much time caring for the powerful and rich in her community and did not visit or care for the poorer neighborhoods in the Sixth Ward. Wooden repeatedly used the word “bitch” and referred to the alderwoman as a “bitch in the Sixth Ward.” In the audio attac</w:t>
      </w:r>
      <w:r w:rsidRPr="00BD4FA8">
        <w:rPr>
          <w:rFonts w:ascii="New Century Schlbk" w:hAnsi="New Century Schlbk"/>
          <w:color w:val="000000"/>
        </w:rPr>
        <w:t>h</w:t>
      </w:r>
      <w:r w:rsidRPr="00BD4FA8">
        <w:rPr>
          <w:rFonts w:ascii="New Century Schlbk" w:hAnsi="New Century Schlbk"/>
          <w:color w:val="000000"/>
        </w:rPr>
        <w:t>ment, Wooden made reference to dusting off a sawed-off shotgun and indicated that, at one point in life, he had personally sawed off the barrel of a shotgun and sanded down the edges. Wooden stated he was going to make “a mess of everything with his sawed-off.” Additionally, Wooden referred to himself as a domestic terrorist and referred to the John F. Kennedy assassination, the murder of a federal judge, and the shooting of a congresswoman, presumably the shooting of Congresswoman Gabrielle Giffords and murder of United States District Court Judge John Roll. Wooden's tone throughout a majority of the recording was menacing and, at times, maniacal.</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The alderwoman received four emails between February 19 and February 21. On February 21, after receiving the fourth email, she emailed Wooden and asked him to stop emailing her. Between February 21 and February 24, Wooden sent three additional emails. At some point, the alderwoman contacted the police because she felt threatened by the emails. She also sought a restraining order because, as she testified at trial, she feared for her safety due to the threatening nature of the emails and the references to the sawed-off shotgun.</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Wooden was arrested February 24, 2011. The State charged Wooden with one count of haras</w:t>
      </w:r>
      <w:r w:rsidRPr="00BD4FA8">
        <w:rPr>
          <w:rFonts w:ascii="New Century Schlbk" w:hAnsi="New Century Schlbk"/>
          <w:color w:val="000000"/>
        </w:rPr>
        <w:t>s</w:t>
      </w:r>
      <w:r w:rsidRPr="00BD4FA8">
        <w:rPr>
          <w:rFonts w:ascii="New Century Schlbk" w:hAnsi="New Century Schlbk"/>
          <w:color w:val="000000"/>
        </w:rPr>
        <w:t>ment under § 565.090.1(2) (count I), one count of harassment under § 565.090.1(5) (count II), and one count of possession of marijuana (count III). Wooden moved for dismissal of the harassment charges arguing that they violated his constitutional rights to freedom of speech and to petition the gover</w:t>
      </w:r>
      <w:r w:rsidRPr="00BD4FA8">
        <w:rPr>
          <w:rFonts w:ascii="New Century Schlbk" w:hAnsi="New Century Schlbk"/>
          <w:color w:val="000000"/>
        </w:rPr>
        <w:t>n</w:t>
      </w:r>
      <w:r w:rsidRPr="00BD4FA8">
        <w:rPr>
          <w:rFonts w:ascii="New Century Schlbk" w:hAnsi="New Century Schlbk"/>
          <w:color w:val="000000"/>
        </w:rPr>
        <w:t xml:space="preserve">ment for redress of grievances. The circuit court overruled the motion. The case proceeded to a jury trial, and Wooden was found guilty of all three charges. Wooden was sentenced to one day in jail for each count, to be served concurrently. This case involves the validity of a state statute; therefore, this Court has jurisdiction. </w:t>
      </w:r>
      <w:hyperlink r:id="rId174" w:history="1">
        <w:proofErr w:type="gramStart"/>
        <w:r w:rsidRPr="00BD4FA8">
          <w:rPr>
            <w:rFonts w:ascii="New Century Schlbk" w:hAnsi="New Century Schlbk"/>
            <w:color w:val="0000FF"/>
            <w:u w:val="single"/>
          </w:rPr>
          <w:t>Mo. Const. art.</w:t>
        </w:r>
        <w:proofErr w:type="gramEnd"/>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V, sec. 3</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Constitutionality of § 565.090.1(2)</w:t>
      </w: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i/>
          <w:iCs/>
          <w:color w:val="000000"/>
        </w:rPr>
        <w:t>Standard of Review</w:t>
      </w:r>
    </w:p>
    <w:p w:rsidR="00D325E4" w:rsidRPr="00BD4FA8" w:rsidRDefault="00B06EB7">
      <w:pPr>
        <w:widowControl w:val="0"/>
        <w:autoSpaceDE w:val="0"/>
        <w:autoSpaceDN w:val="0"/>
        <w:adjustRightInd w:val="0"/>
        <w:ind w:firstLine="360"/>
        <w:jc w:val="both"/>
        <w:rPr>
          <w:rFonts w:ascii="New Century Schlbk" w:hAnsi="New Century Schlbk"/>
          <w:color w:val="000000"/>
          <w:sz w:val="24"/>
          <w:szCs w:val="24"/>
        </w:rPr>
      </w:pPr>
      <w:hyperlink w:anchor="Document1zzF12029589088" w:history="1">
        <w:r w:rsidR="00BD4FA8" w:rsidRPr="00BD4FA8">
          <w:rPr>
            <w:rFonts w:ascii="New Century Schlbk" w:hAnsi="New Century Schlbk"/>
            <w:color w:val="0000FF"/>
            <w:u w:val="single"/>
          </w:rPr>
          <w:t>[1]</w:t>
        </w:r>
      </w:hyperlink>
      <w:bookmarkStart w:id="32" w:name="Document1zzB12029589088"/>
      <w:bookmarkEnd w:id="32"/>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"Document1zzF22029589088"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[2]</w:t>
      </w:r>
      <w:r w:rsidR="00BD4FA8" w:rsidRPr="00BD4FA8">
        <w:rPr>
          <w:rFonts w:ascii="New Century Schlbk" w:hAnsi="New Century Schlbk"/>
          <w:color w:val="000000"/>
          <w:sz w:val="24"/>
          <w:szCs w:val="24"/>
        </w:rPr>
        <w:fldChar w:fldCharType="end"/>
      </w:r>
      <w:bookmarkStart w:id="33" w:name="Document1zzB22029589088"/>
      <w:bookmarkEnd w:id="33"/>
      <w:r w:rsidR="00BD4FA8" w:rsidRPr="00BD4FA8">
        <w:rPr>
          <w:rFonts w:ascii="New Century Schlbk" w:hAnsi="New Century Schlbk"/>
          <w:color w:val="000000"/>
        </w:rPr>
        <w:t xml:space="preserve"> This Court reviews the circuit court's determination of the constitutional validity of a state statute </w:t>
      </w:r>
      <w:r w:rsidR="00BD4FA8" w:rsidRPr="00BD4FA8">
        <w:rPr>
          <w:rFonts w:ascii="New Century Schlbk" w:hAnsi="New Century Schlbk"/>
          <w:i/>
          <w:iCs/>
          <w:color w:val="000000"/>
        </w:rPr>
        <w:t xml:space="preserve">de novo. </w:t>
      </w:r>
      <w:hyperlink r:id="rId175" w:history="1">
        <w:proofErr w:type="gramStart"/>
        <w:r w:rsidR="00BD4FA8" w:rsidRPr="00BD4FA8">
          <w:rPr>
            <w:rFonts w:ascii="New Century Schlbk" w:hAnsi="New Century Schlbk"/>
            <w:i/>
            <w:iCs/>
            <w:color w:val="0000FF"/>
            <w:u w:val="single"/>
          </w:rPr>
          <w:t>Vaughn,</w:t>
        </w:r>
      </w:hyperlink>
      <w:hyperlink r:id="rId176" w:history="1">
        <w:r w:rsidR="00BD4FA8" w:rsidRPr="00BD4FA8">
          <w:rPr>
            <w:rFonts w:ascii="New Century Schlbk" w:hAnsi="New Century Schlbk"/>
            <w:color w:val="0000FF"/>
            <w:u w:val="single"/>
          </w:rPr>
          <w:t xml:space="preserve"> 366 S.W.3d at 517.</w:t>
        </w:r>
        <w:proofErr w:type="gramEnd"/>
      </w:hyperlink>
      <w:r w:rsidR="00BD4FA8" w:rsidRPr="00BD4FA8">
        <w:rPr>
          <w:rFonts w:ascii="New Century Schlbk" w:hAnsi="New Century Schlbk"/>
          <w:color w:val="000000"/>
        </w:rPr>
        <w:t xml:space="preserve"> “Statutes are presumed constitutional and will be found unconstitutional only if they clearly contravene a constitutional provision.” </w:t>
      </w:r>
      <w:hyperlink r:id="rId177" w:history="1">
        <w:r w:rsidR="00BD4FA8" w:rsidRPr="00BD4FA8">
          <w:rPr>
            <w:rFonts w:ascii="New Century Schlbk" w:hAnsi="New Century Schlbk"/>
            <w:i/>
            <w:iCs/>
            <w:color w:val="0000FF"/>
            <w:u w:val="single"/>
          </w:rPr>
          <w:t>Id.</w:t>
        </w:r>
      </w:hyperlink>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i/>
          <w:iCs/>
          <w:color w:val="000000"/>
        </w:rPr>
        <w:t>Analysis</w:t>
      </w:r>
    </w:p>
    <w:p w:rsidR="00D325E4" w:rsidRPr="00BD4FA8" w:rsidRDefault="00B06EB7">
      <w:pPr>
        <w:widowControl w:val="0"/>
        <w:autoSpaceDE w:val="0"/>
        <w:autoSpaceDN w:val="0"/>
        <w:adjustRightInd w:val="0"/>
        <w:ind w:firstLine="360"/>
        <w:jc w:val="both"/>
        <w:rPr>
          <w:rFonts w:ascii="New Century Schlbk" w:hAnsi="New Century Schlbk"/>
          <w:color w:val="000000"/>
          <w:sz w:val="24"/>
          <w:szCs w:val="24"/>
        </w:rPr>
      </w:pPr>
      <w:hyperlink w:anchor="Document1zzF32029589088" w:history="1">
        <w:r w:rsidR="00BD4FA8" w:rsidRPr="00BD4FA8">
          <w:rPr>
            <w:rFonts w:ascii="New Century Schlbk" w:hAnsi="New Century Schlbk"/>
            <w:color w:val="0000FF"/>
            <w:u w:val="single"/>
          </w:rPr>
          <w:t>[3]</w:t>
        </w:r>
      </w:hyperlink>
      <w:bookmarkStart w:id="34" w:name="Document1zzB32029589088"/>
      <w:bookmarkEnd w:id="34"/>
      <w:r w:rsidR="00BD4FA8" w:rsidRPr="00BD4FA8">
        <w:rPr>
          <w:rFonts w:ascii="New Century Schlbk" w:hAnsi="New Century Schlbk"/>
          <w:color w:val="000000"/>
        </w:rPr>
        <w:t xml:space="preserve"> Wooden asserts that § 565.090.1(2) is unconstitutional as applied to him because his speech was protected under the First Amendment to the United States Constitution and Mo. Const. art. </w:t>
      </w:r>
      <w:proofErr w:type="gramStart"/>
      <w:r w:rsidR="00BD4FA8" w:rsidRPr="00BD4FA8">
        <w:rPr>
          <w:rFonts w:ascii="New Century Schlbk" w:hAnsi="New Century Schlbk"/>
          <w:color w:val="000000"/>
        </w:rPr>
        <w:t>I, sec. 8.</w:t>
      </w:r>
      <w:proofErr w:type="gramEnd"/>
      <w:r>
        <w:fldChar w:fldCharType="begin"/>
      </w:r>
      <w:r>
        <w:instrText xml:space="preserve"> HYPERLINK \l "Document1zzB00222029589088" </w:instrText>
      </w:r>
      <w:r>
        <w:fldChar w:fldCharType="separate"/>
      </w:r>
      <w:r w:rsidR="00BD4FA8" w:rsidRPr="00BD4FA8">
        <w:rPr>
          <w:rFonts w:ascii="New Century Schlbk" w:hAnsi="New Century Schlbk"/>
          <w:color w:val="0000FF"/>
          <w:u w:val="single"/>
          <w:vertAlign w:val="superscript"/>
        </w:rPr>
        <w:t>FN2</w:t>
      </w:r>
      <w:r>
        <w:rPr>
          <w:rFonts w:ascii="New Century Schlbk" w:hAnsi="New Century Schlbk"/>
          <w:color w:val="0000FF"/>
          <w:u w:val="single"/>
          <w:vertAlign w:val="superscript"/>
        </w:rPr>
        <w:fldChar w:fldCharType="end"/>
      </w:r>
      <w:bookmarkStart w:id="35" w:name="Document1zzF00222029589088"/>
      <w:bookmarkEnd w:id="35"/>
      <w:r w:rsidR="00BD4FA8" w:rsidRPr="00BD4FA8">
        <w:rPr>
          <w:rFonts w:ascii="New Century Schlbk" w:hAnsi="New Century Schlbk"/>
          <w:color w:val="000000"/>
        </w:rPr>
        <w:t xml:space="preserve"> Section 565.090.1(2) states:</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left="180"/>
        <w:jc w:val="both"/>
        <w:rPr>
          <w:rFonts w:ascii="New Century Schlbk" w:hAnsi="New Century Schlbk"/>
          <w:color w:val="000000"/>
          <w:sz w:val="24"/>
          <w:szCs w:val="24"/>
        </w:rPr>
      </w:pPr>
      <w:r w:rsidRPr="00BD4FA8">
        <w:rPr>
          <w:rFonts w:ascii="New Century Schlbk" w:hAnsi="New Century Schlbk"/>
          <w:color w:val="000000"/>
        </w:rPr>
        <w:t>1. A person commits the crime of harassment if he or she:</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 3</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left="180"/>
        <w:jc w:val="both"/>
        <w:rPr>
          <w:rFonts w:ascii="New Century Schlbk" w:hAnsi="New Century Schlbk"/>
          <w:color w:val="000000"/>
          <w:sz w:val="24"/>
          <w:szCs w:val="24"/>
        </w:rPr>
      </w:pPr>
      <w:r w:rsidRPr="00BD4FA8">
        <w:rPr>
          <w:rFonts w:ascii="New Century Schlbk" w:hAnsi="New Century Schlbk"/>
          <w:color w:val="000000"/>
        </w:rPr>
        <w:t xml:space="preserve">(2) When communicating with another person, knowingly uses coarse language offensive to one of average sensibility and thereby puts such person in reasonable apprehension of offensive physical contact or </w:t>
      </w:r>
      <w:proofErr w:type="gramStart"/>
      <w:r w:rsidRPr="00BD4FA8">
        <w:rPr>
          <w:rFonts w:ascii="New Century Schlbk" w:hAnsi="New Century Schlbk"/>
          <w:color w:val="000000"/>
        </w:rPr>
        <w:t>harm[</w:t>
      </w:r>
      <w:proofErr w:type="gramEnd"/>
      <w:r w:rsidRPr="00BD4FA8">
        <w:rPr>
          <w:rFonts w:ascii="New Century Schlbk" w:hAnsi="New Century Schlbk"/>
          <w:color w:val="000000"/>
        </w:rPr>
        <w:t>.]</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Wooden asserts that his communications were meant as a commentary about the performance of his elected governmental representative and, therefore, constituted protected political speech.</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ind w:firstLine="360"/>
        <w:jc w:val="both"/>
        <w:rPr>
          <w:rFonts w:ascii="New Century Schlbk" w:hAnsi="New Century Schlbk"/>
          <w:color w:val="000000"/>
          <w:sz w:val="24"/>
          <w:szCs w:val="24"/>
        </w:rPr>
      </w:pPr>
      <w:hyperlink w:anchor="Document1zzF42029589088" w:history="1">
        <w:r w:rsidR="00BD4FA8" w:rsidRPr="00BD4FA8">
          <w:rPr>
            <w:rFonts w:ascii="New Century Schlbk" w:hAnsi="New Century Schlbk"/>
            <w:color w:val="0000FF"/>
            <w:u w:val="single"/>
          </w:rPr>
          <w:t>[4]</w:t>
        </w:r>
      </w:hyperlink>
      <w:bookmarkStart w:id="36" w:name="Document1zzB42029589088"/>
      <w:bookmarkEnd w:id="36"/>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"Document1zzF52029589088"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[5]</w:t>
      </w:r>
      <w:r w:rsidR="00BD4FA8" w:rsidRPr="00BD4FA8">
        <w:rPr>
          <w:rFonts w:ascii="New Century Schlbk" w:hAnsi="New Century Schlbk"/>
          <w:color w:val="000000"/>
          <w:sz w:val="24"/>
          <w:szCs w:val="24"/>
        </w:rPr>
        <w:fldChar w:fldCharType="end"/>
      </w:r>
      <w:bookmarkStart w:id="37" w:name="Document1zzB52029589088"/>
      <w:bookmarkEnd w:id="37"/>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"Document1zzF62029589088"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[6]</w:t>
      </w:r>
      <w:r w:rsidR="00BD4FA8" w:rsidRPr="00BD4FA8">
        <w:rPr>
          <w:rFonts w:ascii="New Century Schlbk" w:hAnsi="New Century Schlbk"/>
          <w:color w:val="000000"/>
          <w:sz w:val="24"/>
          <w:szCs w:val="24"/>
        </w:rPr>
        <w:fldChar w:fldCharType="end"/>
      </w:r>
      <w:bookmarkStart w:id="38" w:name="Document1zzB62029589088"/>
      <w:bookmarkEnd w:id="38"/>
      <w:r w:rsidR="00BD4FA8" w:rsidRPr="00BD4FA8">
        <w:rPr>
          <w:rFonts w:ascii="New Century Schlbk" w:hAnsi="New Century Schlbk"/>
          <w:color w:val="000000"/>
        </w:rPr>
        <w:t xml:space="preserve"> “[</w:t>
      </w:r>
      <w:proofErr w:type="gramStart"/>
      <w:r w:rsidR="00BD4FA8" w:rsidRPr="00BD4FA8">
        <w:rPr>
          <w:rFonts w:ascii="New Century Schlbk" w:hAnsi="New Century Schlbk"/>
          <w:color w:val="000000"/>
        </w:rPr>
        <w:t>T]he</w:t>
      </w:r>
      <w:proofErr w:type="gramEnd"/>
      <w:r w:rsidR="00BD4FA8" w:rsidRPr="00BD4FA8">
        <w:rPr>
          <w:rFonts w:ascii="New Century Schlbk" w:hAnsi="New Century Schlbk"/>
          <w:color w:val="000000"/>
        </w:rPr>
        <w:t xml:space="preserve"> First Amendment means that government has no power to restrict expression b</w:t>
      </w:r>
      <w:r w:rsidR="00BD4FA8" w:rsidRPr="00BD4FA8">
        <w:rPr>
          <w:rFonts w:ascii="New Century Schlbk" w:hAnsi="New Century Schlbk"/>
          <w:color w:val="000000"/>
        </w:rPr>
        <w:t>e</w:t>
      </w:r>
      <w:r w:rsidR="00BD4FA8" w:rsidRPr="00BD4FA8">
        <w:rPr>
          <w:rFonts w:ascii="New Century Schlbk" w:hAnsi="New Century Schlbk"/>
          <w:color w:val="000000"/>
        </w:rPr>
        <w:t xml:space="preserve">cause of its message, its ideas, its subject matter, or its content.” </w:t>
      </w:r>
      <w:hyperlink r:id="rId178" w:history="1">
        <w:proofErr w:type="gramStart"/>
        <w:r w:rsidR="00BD4FA8" w:rsidRPr="00BD4FA8">
          <w:rPr>
            <w:rFonts w:ascii="New Century Schlbk" w:hAnsi="New Century Schlbk"/>
            <w:i/>
            <w:iCs/>
            <w:color w:val="0000FF"/>
            <w:u w:val="single"/>
          </w:rPr>
          <w:t>Police Dep't of Chicago v. Mosley,</w:t>
        </w:r>
      </w:hyperlink>
      <w:hyperlink r:id="rId179" w:history="1">
        <w:r w:rsidR="00BD4FA8" w:rsidRPr="00BD4FA8">
          <w:rPr>
            <w:rFonts w:ascii="New Century Schlbk" w:hAnsi="New Century Schlbk"/>
            <w:color w:val="0000FF"/>
            <w:u w:val="single"/>
          </w:rPr>
          <w:t xml:space="preserve"> 408 U.S. 92, 95, 92 S.Ct. 2286, 33 L.Ed.2d 212 (1972)</w:t>
        </w:r>
      </w:hyperlink>
      <w:r w:rsidR="00BD4FA8" w:rsidRPr="00BD4FA8">
        <w:rPr>
          <w:rFonts w:ascii="New Century Schlbk" w:hAnsi="New Century Schlbk"/>
          <w:color w:val="000000"/>
        </w:rPr>
        <w:t>.</w:t>
      </w:r>
      <w:proofErr w:type="gramEnd"/>
      <w:r w:rsidR="00BD4FA8" w:rsidRPr="00BD4FA8">
        <w:rPr>
          <w:rFonts w:ascii="New Century Schlbk" w:hAnsi="New Century Schlbk"/>
          <w:color w:val="000000"/>
        </w:rPr>
        <w:t xml:space="preserve"> The ability to criticize the government and public officials are undeniably privileges that are afforded to all citizens under the First Amendment and Missouri's correlative provision, </w:t>
      </w:r>
      <w:hyperlink r:id="rId180" w:history="1">
        <w:r w:rsidR="00BD4FA8" w:rsidRPr="00BD4FA8">
          <w:rPr>
            <w:rFonts w:ascii="New Century Schlbk" w:hAnsi="New Century Schlbk"/>
            <w:color w:val="0000FF"/>
            <w:u w:val="single"/>
          </w:rPr>
          <w:t>article I, section 8</w:t>
        </w:r>
      </w:hyperlink>
      <w:r w:rsidR="00BD4FA8" w:rsidRPr="00BD4FA8">
        <w:rPr>
          <w:rFonts w:ascii="New Century Schlbk" w:hAnsi="New Century Schlbk"/>
          <w:color w:val="000000"/>
        </w:rPr>
        <w:t xml:space="preserve">. </w:t>
      </w:r>
      <w:r w:rsidR="00BD4FA8" w:rsidRPr="00BD4FA8">
        <w:rPr>
          <w:rFonts w:ascii="New Century Schlbk" w:hAnsi="New Century Schlbk"/>
          <w:i/>
          <w:iCs/>
          <w:color w:val="000000"/>
        </w:rPr>
        <w:t xml:space="preserve">See </w:t>
      </w:r>
      <w:hyperlink r:id="rId181" w:history="1">
        <w:r w:rsidR="00BD4FA8" w:rsidRPr="00BD4FA8">
          <w:rPr>
            <w:rFonts w:ascii="New Century Schlbk" w:hAnsi="New Century Schlbk"/>
            <w:i/>
            <w:iCs/>
            <w:color w:val="0000FF"/>
            <w:u w:val="single"/>
          </w:rPr>
          <w:t>Cohen v. California,</w:t>
        </w:r>
      </w:hyperlink>
      <w:hyperlink r:id="rId182" w:history="1">
        <w:r w:rsidR="00BD4FA8" w:rsidRPr="00BD4FA8">
          <w:rPr>
            <w:rFonts w:ascii="New Century Schlbk" w:hAnsi="New Century Schlbk"/>
            <w:color w:val="0000FF"/>
            <w:u w:val="single"/>
          </w:rPr>
          <w:t xml:space="preserve"> 403 U.S. 15, 91 S.Ct. 1780, 29 L.Ed.2d 284 (1971)</w:t>
        </w:r>
      </w:hyperlink>
      <w:r w:rsidR="00BD4FA8" w:rsidRPr="00BD4FA8">
        <w:rPr>
          <w:rFonts w:ascii="New Century Schlbk" w:hAnsi="New Century Schlbk"/>
          <w:color w:val="000000"/>
        </w:rPr>
        <w:t xml:space="preserve">; </w:t>
      </w:r>
      <w:hyperlink r:id="rId183" w:history="1">
        <w:r w:rsidR="00BD4FA8" w:rsidRPr="00BD4FA8">
          <w:rPr>
            <w:rFonts w:ascii="New Century Schlbk" w:hAnsi="New Century Schlbk"/>
            <w:i/>
            <w:iCs/>
            <w:color w:val="0000FF"/>
            <w:u w:val="single"/>
          </w:rPr>
          <w:t>N.Y. Times Co. v. Sullivan,</w:t>
        </w:r>
      </w:hyperlink>
      <w:hyperlink r:id="rId184" w:history="1">
        <w:r w:rsidR="00BD4FA8" w:rsidRPr="00BD4FA8">
          <w:rPr>
            <w:rFonts w:ascii="New Century Schlbk" w:hAnsi="New Century Schlbk"/>
            <w:color w:val="0000FF"/>
            <w:u w:val="single"/>
          </w:rPr>
          <w:t xml:space="preserve"> 376 U.S. 254, 84 S.Ct. 710, 11 L.Ed.2d 686 (1964)</w:t>
        </w:r>
      </w:hyperlink>
      <w:r w:rsidR="00BD4FA8" w:rsidRPr="00BD4FA8">
        <w:rPr>
          <w:rFonts w:ascii="New Century Schlbk" w:hAnsi="New Century Schlbk"/>
          <w:color w:val="000000"/>
        </w:rPr>
        <w:t>. Significantly, “[</w:t>
      </w:r>
      <w:proofErr w:type="gramStart"/>
      <w:r w:rsidR="00BD4FA8" w:rsidRPr="00BD4FA8">
        <w:rPr>
          <w:rFonts w:ascii="New Century Schlbk" w:hAnsi="New Century Schlbk"/>
          <w:color w:val="000000"/>
        </w:rPr>
        <w:t>t]he</w:t>
      </w:r>
      <w:proofErr w:type="gramEnd"/>
      <w:r w:rsidR="00BD4FA8" w:rsidRPr="00BD4FA8">
        <w:rPr>
          <w:rFonts w:ascii="New Century Schlbk" w:hAnsi="New Century Schlbk"/>
          <w:color w:val="000000"/>
        </w:rPr>
        <w:t xml:space="preserve"> constitutional guarantees of freedom of speech forbid the States to punish the use of words or language not within narrowly limited classes of speech.” </w:t>
      </w:r>
      <w:hyperlink r:id="rId185" w:history="1">
        <w:proofErr w:type="gramStart"/>
        <w:r w:rsidR="00BD4FA8" w:rsidRPr="00BD4FA8">
          <w:rPr>
            <w:rFonts w:ascii="New Century Schlbk" w:hAnsi="New Century Schlbk"/>
            <w:i/>
            <w:iCs/>
            <w:color w:val="0000FF"/>
            <w:u w:val="single"/>
          </w:rPr>
          <w:t>Vaughn,</w:t>
        </w:r>
      </w:hyperlink>
      <w:hyperlink r:id="rId186" w:history="1">
        <w:r w:rsidR="00BD4FA8" w:rsidRPr="00BD4FA8">
          <w:rPr>
            <w:rFonts w:ascii="New Century Schlbk" w:hAnsi="New Century Schlbk"/>
            <w:color w:val="0000FF"/>
            <w:u w:val="single"/>
          </w:rPr>
          <w:t xml:space="preserve"> 366 S.W.3d at 518</w:t>
        </w:r>
      </w:hyperlink>
      <w:r w:rsidR="00BD4FA8" w:rsidRPr="00BD4FA8">
        <w:rPr>
          <w:rFonts w:ascii="New Century Schlbk" w:hAnsi="New Century Schlbk"/>
          <w:color w:val="000000"/>
        </w:rPr>
        <w:t xml:space="preserve"> (quoting </w:t>
      </w:r>
      <w:hyperlink r:id="rId187" w:history="1">
        <w:r w:rsidR="00BD4FA8" w:rsidRPr="00BD4FA8">
          <w:rPr>
            <w:rFonts w:ascii="New Century Schlbk" w:hAnsi="New Century Schlbk"/>
            <w:i/>
            <w:iCs/>
            <w:color w:val="0000FF"/>
            <w:u w:val="single"/>
          </w:rPr>
          <w:t>Hess v. Indiana,</w:t>
        </w:r>
      </w:hyperlink>
      <w:hyperlink r:id="rId188" w:history="1">
        <w:r w:rsidR="00BD4FA8" w:rsidRPr="00BD4FA8">
          <w:rPr>
            <w:rFonts w:ascii="New Century Schlbk" w:hAnsi="New Century Schlbk"/>
            <w:color w:val="0000FF"/>
            <w:u w:val="single"/>
          </w:rPr>
          <w:t xml:space="preserve"> 414 U.S. 105, 107, 94 S.Ct. 326, 38 L.Ed.2d 303 (1973)</w:t>
        </w:r>
      </w:hyperlink>
      <w:r w:rsidR="00BD4FA8"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ind w:firstLine="360"/>
        <w:jc w:val="both"/>
        <w:rPr>
          <w:rFonts w:ascii="New Century Schlbk" w:hAnsi="New Century Schlbk"/>
          <w:color w:val="000000"/>
          <w:sz w:val="24"/>
          <w:szCs w:val="24"/>
        </w:rPr>
      </w:pPr>
      <w:hyperlink w:anchor="Document1zzF72029589088" w:history="1">
        <w:r w:rsidR="00BD4FA8" w:rsidRPr="00BD4FA8">
          <w:rPr>
            <w:rFonts w:ascii="New Century Schlbk" w:hAnsi="New Century Schlbk"/>
            <w:color w:val="0000FF"/>
            <w:u w:val="single"/>
          </w:rPr>
          <w:t>[7]</w:t>
        </w:r>
      </w:hyperlink>
      <w:bookmarkStart w:id="39" w:name="Document1zzB72029589088"/>
      <w:bookmarkEnd w:id="39"/>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"Document1zzF82029589088"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[8]</w:t>
      </w:r>
      <w:r w:rsidR="00BD4FA8" w:rsidRPr="00BD4FA8">
        <w:rPr>
          <w:rFonts w:ascii="New Century Schlbk" w:hAnsi="New Century Schlbk"/>
          <w:color w:val="000000"/>
          <w:sz w:val="24"/>
          <w:szCs w:val="24"/>
        </w:rPr>
        <w:fldChar w:fldCharType="end"/>
      </w:r>
      <w:bookmarkStart w:id="40" w:name="Document1zzB82029589088"/>
      <w:bookmarkEnd w:id="40"/>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"Document1zzF92029589088"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[9]</w:t>
      </w:r>
      <w:r w:rsidR="00BD4FA8" w:rsidRPr="00BD4FA8">
        <w:rPr>
          <w:rFonts w:ascii="New Century Schlbk" w:hAnsi="New Century Schlbk"/>
          <w:color w:val="000000"/>
          <w:sz w:val="24"/>
          <w:szCs w:val="24"/>
        </w:rPr>
        <w:fldChar w:fldCharType="end"/>
      </w:r>
      <w:bookmarkStart w:id="41" w:name="Document1zzB92029589088"/>
      <w:bookmarkEnd w:id="41"/>
      <w:r w:rsidR="00BD4FA8" w:rsidRPr="00BD4FA8">
        <w:rPr>
          <w:rFonts w:ascii="New Century Schlbk" w:hAnsi="New Century Schlbk"/>
          <w:color w:val="000000"/>
        </w:rPr>
        <w:t xml:space="preserve"> But the right to free speech “is not absolute at all times and under all circumstances.” </w:t>
      </w:r>
      <w:hyperlink r:id="rId189" w:history="1">
        <w:r w:rsidR="00BD4FA8" w:rsidRPr="00BD4FA8">
          <w:rPr>
            <w:rFonts w:ascii="New Century Schlbk" w:hAnsi="New Century Schlbk"/>
            <w:i/>
            <w:iCs/>
            <w:color w:val="0000FF"/>
            <w:u w:val="single"/>
          </w:rPr>
          <w:t xml:space="preserve">Chaplinsky v. </w:t>
        </w:r>
        <w:proofErr w:type="gramStart"/>
        <w:r w:rsidR="00BD4FA8" w:rsidRPr="00BD4FA8">
          <w:rPr>
            <w:rFonts w:ascii="New Century Schlbk" w:hAnsi="New Century Schlbk"/>
            <w:i/>
            <w:iCs/>
            <w:color w:val="0000FF"/>
            <w:u w:val="single"/>
          </w:rPr>
          <w:t>New Hampshire,</w:t>
        </w:r>
      </w:hyperlink>
      <w:hyperlink r:id="rId190" w:history="1">
        <w:r w:rsidR="00BD4FA8" w:rsidRPr="00BD4FA8">
          <w:rPr>
            <w:rFonts w:ascii="New Century Schlbk" w:hAnsi="New Century Schlbk"/>
            <w:color w:val="0000FF"/>
            <w:u w:val="single"/>
          </w:rPr>
          <w:t xml:space="preserve"> 315 U.S. 568, 571, 62 S.Ct. 766, 86 L.Ed.</w:t>
        </w:r>
        <w:proofErr w:type="gramEnd"/>
        <w:r w:rsidR="00BD4FA8" w:rsidRPr="00BD4FA8">
          <w:rPr>
            <w:rFonts w:ascii="New Century Schlbk" w:hAnsi="New Century Schlbk"/>
            <w:color w:val="0000FF"/>
            <w:u w:val="single"/>
          </w:rPr>
          <w:t xml:space="preserve"> </w:t>
        </w:r>
        <w:proofErr w:type="gramStart"/>
        <w:r w:rsidR="00BD4FA8" w:rsidRPr="00BD4FA8">
          <w:rPr>
            <w:rFonts w:ascii="New Century Schlbk" w:hAnsi="New Century Schlbk"/>
            <w:color w:val="0000FF"/>
            <w:u w:val="single"/>
          </w:rPr>
          <w:t>1031 (1942)</w:t>
        </w:r>
      </w:hyperlink>
      <w:r w:rsidR="00BD4FA8" w:rsidRPr="00BD4FA8">
        <w:rPr>
          <w:rFonts w:ascii="New Century Schlbk" w:hAnsi="New Century Schlbk"/>
          <w:color w:val="000000"/>
        </w:rPr>
        <w:t>.</w:t>
      </w:r>
      <w:proofErr w:type="gramEnd"/>
      <w:r w:rsidR="00BD4FA8" w:rsidRPr="00BD4FA8">
        <w:rPr>
          <w:rFonts w:ascii="New Century Schlbk" w:hAnsi="New Century Schlbk"/>
          <w:color w:val="000000"/>
        </w:rPr>
        <w:t xml:space="preserve"> “There are ce</w:t>
      </w:r>
      <w:r w:rsidR="00BD4FA8" w:rsidRPr="00BD4FA8">
        <w:rPr>
          <w:rFonts w:ascii="New Century Schlbk" w:hAnsi="New Century Schlbk"/>
          <w:color w:val="000000"/>
        </w:rPr>
        <w:t>r</w:t>
      </w:r>
      <w:r w:rsidR="00BD4FA8" w:rsidRPr="00BD4FA8">
        <w:rPr>
          <w:rFonts w:ascii="New Century Schlbk" w:hAnsi="New Century Schlbk"/>
          <w:color w:val="000000"/>
        </w:rPr>
        <w:t xml:space="preserve">tain well-defined and narrowly limited classes of speech, the prevention and punishment of which have never been thought to raise any Constitutional problem.” </w:t>
      </w:r>
      <w:hyperlink r:id="rId191" w:history="1">
        <w:r w:rsidR="00BD4FA8" w:rsidRPr="00BD4FA8">
          <w:rPr>
            <w:rFonts w:ascii="New Century Schlbk" w:hAnsi="New Century Schlbk"/>
            <w:i/>
            <w:iCs/>
            <w:color w:val="0000FF"/>
            <w:u w:val="single"/>
          </w:rPr>
          <w:t>Id.</w:t>
        </w:r>
      </w:hyperlink>
      <w:hyperlink r:id="rId192" w:history="1">
        <w:r w:rsidR="00BD4FA8" w:rsidRPr="00BD4FA8">
          <w:rPr>
            <w:rFonts w:ascii="New Century Schlbk" w:hAnsi="New Century Schlbk"/>
            <w:color w:val="0000FF"/>
            <w:u w:val="single"/>
          </w:rPr>
          <w:t xml:space="preserve"> </w:t>
        </w:r>
        <w:proofErr w:type="gramStart"/>
        <w:r w:rsidR="00BD4FA8" w:rsidRPr="00BD4FA8">
          <w:rPr>
            <w:rFonts w:ascii="New Century Schlbk" w:hAnsi="New Century Schlbk"/>
            <w:color w:val="0000FF"/>
            <w:u w:val="single"/>
          </w:rPr>
          <w:t>at</w:t>
        </w:r>
        <w:proofErr w:type="gramEnd"/>
        <w:r w:rsidR="00BD4FA8" w:rsidRPr="00BD4FA8">
          <w:rPr>
            <w:rFonts w:ascii="New Century Schlbk" w:hAnsi="New Century Schlbk"/>
            <w:color w:val="0000FF"/>
            <w:u w:val="single"/>
          </w:rPr>
          <w:t xml:space="preserve"> 571–72, 62 S.Ct. 766.</w:t>
        </w:r>
      </w:hyperlink>
      <w:r w:rsidR="00BD4FA8" w:rsidRPr="00BD4FA8">
        <w:rPr>
          <w:rFonts w:ascii="New Century Schlbk" w:hAnsi="New Century Schlbk"/>
          <w:color w:val="000000"/>
        </w:rPr>
        <w:t xml:space="preserve"> Unpr</w:t>
      </w:r>
      <w:r w:rsidR="00BD4FA8" w:rsidRPr="00BD4FA8">
        <w:rPr>
          <w:rFonts w:ascii="New Century Schlbk" w:hAnsi="New Century Schlbk"/>
          <w:color w:val="000000"/>
        </w:rPr>
        <w:t>o</w:t>
      </w:r>
      <w:r w:rsidR="00BD4FA8" w:rsidRPr="00BD4FA8">
        <w:rPr>
          <w:rFonts w:ascii="New Century Schlbk" w:hAnsi="New Century Schlbk"/>
          <w:color w:val="000000"/>
        </w:rPr>
        <w:t xml:space="preserve">tected speech includes “the lewd and obscene, the profane, the libelous, and the insulting or ‘fighting’ words—those which by their very utterance inflict injury or tend to incite an immediate breach of the peace.”   </w:t>
      </w:r>
      <w:hyperlink r:id="rId193" w:history="1">
        <w:r w:rsidR="00BD4FA8" w:rsidRPr="00BD4FA8">
          <w:rPr>
            <w:rFonts w:ascii="New Century Schlbk" w:hAnsi="New Century Schlbk"/>
            <w:i/>
            <w:iCs/>
            <w:color w:val="0000FF"/>
            <w:u w:val="single"/>
          </w:rPr>
          <w:t>Id.</w:t>
        </w:r>
      </w:hyperlink>
      <w:hyperlink r:id="rId194" w:history="1">
        <w:r w:rsidR="00BD4FA8" w:rsidRPr="00BD4FA8">
          <w:rPr>
            <w:rFonts w:ascii="New Century Schlbk" w:hAnsi="New Century Schlbk"/>
            <w:color w:val="0000FF"/>
            <w:u w:val="single"/>
          </w:rPr>
          <w:t xml:space="preserve"> </w:t>
        </w:r>
        <w:proofErr w:type="gramStart"/>
        <w:r w:rsidR="00BD4FA8" w:rsidRPr="00BD4FA8">
          <w:rPr>
            <w:rFonts w:ascii="New Century Schlbk" w:hAnsi="New Century Schlbk"/>
            <w:color w:val="0000FF"/>
            <w:u w:val="single"/>
          </w:rPr>
          <w:t>at</w:t>
        </w:r>
        <w:proofErr w:type="gramEnd"/>
        <w:r w:rsidR="00BD4FA8" w:rsidRPr="00BD4FA8">
          <w:rPr>
            <w:rFonts w:ascii="New Century Schlbk" w:hAnsi="New Century Schlbk"/>
            <w:color w:val="0000FF"/>
            <w:u w:val="single"/>
          </w:rPr>
          <w:t xml:space="preserve"> 572, 62 S.Ct. 766.</w:t>
        </w:r>
      </w:hyperlink>
      <w:r w:rsidR="00BD4FA8" w:rsidRPr="00BD4FA8">
        <w:rPr>
          <w:rFonts w:ascii="New Century Schlbk" w:hAnsi="New Century Schlbk"/>
          <w:color w:val="000000"/>
        </w:rPr>
        <w:t xml:space="preserve"> “It has been well observed that such utterances are no essential part of any exposition of ideas, and are of such slight social value as a step to truth that any benefit that may be derived from them is clearly outweighed by the social interest in order and morality.” </w:t>
      </w:r>
      <w:hyperlink r:id="rId195" w:history="1">
        <w:r w:rsidR="00BD4FA8" w:rsidRPr="00BD4FA8">
          <w:rPr>
            <w:rFonts w:ascii="New Century Schlbk" w:hAnsi="New Century Schlbk"/>
            <w:i/>
            <w:iCs/>
            <w:color w:val="0000FF"/>
            <w:u w:val="single"/>
          </w:rPr>
          <w:t>Id.;</w:t>
        </w:r>
      </w:hyperlink>
      <w:r w:rsidR="00BD4FA8" w:rsidRPr="00BD4FA8">
        <w:rPr>
          <w:rFonts w:ascii="New Century Schlbk" w:hAnsi="New Century Schlbk"/>
          <w:i/>
          <w:iCs/>
          <w:color w:val="000000"/>
        </w:rPr>
        <w:t xml:space="preserve"> see also </w:t>
      </w:r>
      <w:hyperlink r:id="rId196" w:history="1">
        <w:r w:rsidR="00BD4FA8" w:rsidRPr="00BD4FA8">
          <w:rPr>
            <w:rFonts w:ascii="New Century Schlbk" w:hAnsi="New Century Schlbk"/>
            <w:i/>
            <w:iCs/>
            <w:color w:val="0000FF"/>
            <w:u w:val="single"/>
          </w:rPr>
          <w:t>Simon &amp; Schuster, Inc. v. Members of N.Y. State Crime Victims Bd.,</w:t>
        </w:r>
      </w:hyperlink>
      <w:hyperlink r:id="rId197" w:history="1">
        <w:r w:rsidR="00BD4FA8" w:rsidRPr="00BD4FA8">
          <w:rPr>
            <w:rFonts w:ascii="New Century Schlbk" w:hAnsi="New Century Schlbk"/>
            <w:color w:val="0000FF"/>
            <w:u w:val="single"/>
          </w:rPr>
          <w:t xml:space="preserve"> 502 U.S. 105, 124, 112 S.Ct. 501, 116 L.Ed.2d 476 (1991)</w:t>
        </w:r>
      </w:hyperlink>
      <w:r w:rsidR="00BD4FA8" w:rsidRPr="00BD4FA8">
        <w:rPr>
          <w:rFonts w:ascii="New Century Schlbk" w:hAnsi="New Century Schlbk"/>
          <w:color w:val="000000"/>
        </w:rPr>
        <w:t xml:space="preserve"> (Kennedy, J., concurring) (indicating that the constitution does not protect obscenity, defamation, words tantamount to an act otherwise criminal, words that impair some other constitutional right, speech that incites lawless action, and speech calculated or likely to bring about imminent harm the State has the substantive power to prevent). “Resort to ep</w:t>
      </w:r>
      <w:r w:rsidR="00BD4FA8" w:rsidRPr="00BD4FA8">
        <w:rPr>
          <w:rFonts w:ascii="New Century Schlbk" w:hAnsi="New Century Schlbk"/>
          <w:color w:val="000000"/>
        </w:rPr>
        <w:t>i</w:t>
      </w:r>
      <w:r w:rsidR="00BD4FA8" w:rsidRPr="00BD4FA8">
        <w:rPr>
          <w:rFonts w:ascii="New Century Schlbk" w:hAnsi="New Century Schlbk"/>
          <w:color w:val="000000"/>
        </w:rPr>
        <w:t>thets or personal abuse is not in any proper sense communication of information or opinion saf</w:t>
      </w:r>
      <w:r w:rsidR="00BD4FA8" w:rsidRPr="00BD4FA8">
        <w:rPr>
          <w:rFonts w:ascii="New Century Schlbk" w:hAnsi="New Century Schlbk"/>
          <w:color w:val="000000"/>
        </w:rPr>
        <w:t>e</w:t>
      </w:r>
      <w:r w:rsidR="00BD4FA8" w:rsidRPr="00BD4FA8">
        <w:rPr>
          <w:rFonts w:ascii="New Century Schlbk" w:hAnsi="New Century Schlbk"/>
          <w:color w:val="000000"/>
        </w:rPr>
        <w:t xml:space="preserve">guarded by the Constitution, and its punishment as a criminal act would raise no question under that instrument.” </w:t>
      </w:r>
      <w:hyperlink r:id="rId198" w:history="1">
        <w:proofErr w:type="gramStart"/>
        <w:r w:rsidR="00BD4FA8" w:rsidRPr="00BD4FA8">
          <w:rPr>
            <w:rFonts w:ascii="New Century Schlbk" w:hAnsi="New Century Schlbk"/>
            <w:i/>
            <w:iCs/>
            <w:color w:val="0000FF"/>
            <w:u w:val="single"/>
          </w:rPr>
          <w:t>Cantwell v. Connecticut,</w:t>
        </w:r>
      </w:hyperlink>
      <w:hyperlink r:id="rId199" w:history="1">
        <w:r w:rsidR="00BD4FA8" w:rsidRPr="00BD4FA8">
          <w:rPr>
            <w:rFonts w:ascii="New Century Schlbk" w:hAnsi="New Century Schlbk"/>
            <w:color w:val="0000FF"/>
            <w:u w:val="single"/>
          </w:rPr>
          <w:t xml:space="preserve"> 310 U.S. 296, 309–10, 60 S.Ct. 900, 84 L.Ed.</w:t>
        </w:r>
        <w:proofErr w:type="gramEnd"/>
        <w:r w:rsidR="00BD4FA8" w:rsidRPr="00BD4FA8">
          <w:rPr>
            <w:rFonts w:ascii="New Century Schlbk" w:hAnsi="New Century Schlbk"/>
            <w:color w:val="0000FF"/>
            <w:u w:val="single"/>
          </w:rPr>
          <w:t xml:space="preserve"> </w:t>
        </w:r>
        <w:proofErr w:type="gramStart"/>
        <w:r w:rsidR="00BD4FA8" w:rsidRPr="00BD4FA8">
          <w:rPr>
            <w:rFonts w:ascii="New Century Schlbk" w:hAnsi="New Century Schlbk"/>
            <w:color w:val="0000FF"/>
            <w:u w:val="single"/>
          </w:rPr>
          <w:t>1213 (1940)</w:t>
        </w:r>
      </w:hyperlink>
      <w:r w:rsidR="00BD4FA8"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While Wooden's communications with the alderwoman involved criticism of her work as alde</w:t>
      </w:r>
      <w:r w:rsidRPr="00BD4FA8">
        <w:rPr>
          <w:rFonts w:ascii="New Century Schlbk" w:hAnsi="New Century Schlbk"/>
          <w:color w:val="000000"/>
        </w:rPr>
        <w:t>r</w:t>
      </w:r>
      <w:r w:rsidRPr="00BD4FA8">
        <w:rPr>
          <w:rFonts w:ascii="New Century Schlbk" w:hAnsi="New Century Schlbk"/>
          <w:color w:val="000000"/>
        </w:rPr>
        <w:t>woman, Wooden has not carried his burden of demonstrating that § 565.090.1(2), as applied to him, clearly contravenes a constitutional provision. In addition to the criticism of the alderwoman and other St. Louis area public officials, Wooden discussed using a sawed-off shotgun, domestic terro</w:t>
      </w:r>
      <w:r w:rsidRPr="00BD4FA8">
        <w:rPr>
          <w:rFonts w:ascii="New Century Schlbk" w:hAnsi="New Century Schlbk"/>
          <w:color w:val="000000"/>
        </w:rPr>
        <w:t>r</w:t>
      </w:r>
      <w:r w:rsidRPr="00BD4FA8">
        <w:rPr>
          <w:rFonts w:ascii="New Century Schlbk" w:hAnsi="New Century Schlbk"/>
          <w:color w:val="000000"/>
        </w:rPr>
        <w:t>ism, and the assassination or murder of politicians. He did so while likening the alderwoman to the biblical character, Jezebel, who was eaten by dogs as punishment for her abuse of power, and refe</w:t>
      </w:r>
      <w:r w:rsidRPr="00BD4FA8">
        <w:rPr>
          <w:rFonts w:ascii="New Century Schlbk" w:hAnsi="New Century Schlbk"/>
          <w:color w:val="000000"/>
        </w:rPr>
        <w:t>r</w:t>
      </w:r>
      <w:r w:rsidRPr="00BD4FA8">
        <w:rPr>
          <w:rFonts w:ascii="New Century Schlbk" w:hAnsi="New Century Schlbk"/>
          <w:color w:val="000000"/>
        </w:rPr>
        <w:t xml:space="preserve">ring to the alderwoman as a “bitch in the Sixth Ward.” These communications are words that, taken together, “through their very utterance inflict injury or tend to incite an immediate breach of the peace” and are not protected by the First Amendment or the Missouri Constitution. </w:t>
      </w:r>
      <w:hyperlink r:id="rId200" w:history="1">
        <w:proofErr w:type="gramStart"/>
        <w:r w:rsidRPr="00BD4FA8">
          <w:rPr>
            <w:rFonts w:ascii="New Century Schlbk" w:hAnsi="New Century Schlbk"/>
            <w:i/>
            <w:iCs/>
            <w:color w:val="0000FF"/>
            <w:u w:val="single"/>
          </w:rPr>
          <w:t>Chaplinsky,</w:t>
        </w:r>
      </w:hyperlink>
      <w:hyperlink r:id="rId201" w:history="1">
        <w:r w:rsidRPr="00BD4FA8">
          <w:rPr>
            <w:rFonts w:ascii="New Century Schlbk" w:hAnsi="New Century Schlbk"/>
            <w:color w:val="0000FF"/>
            <w:u w:val="single"/>
          </w:rPr>
          <w:t xml:space="preserve"> 315 U.S. at 571–72, 62 S.Ct. 766</w:t>
        </w:r>
      </w:hyperlink>
      <w:r w:rsidRPr="00BD4FA8">
        <w:rPr>
          <w:rFonts w:ascii="New Century Schlbk" w:hAnsi="New Century Schlbk"/>
          <w:color w:val="000000"/>
        </w:rPr>
        <w:t>.</w:t>
      </w:r>
      <w:proofErr w:type="gramEnd"/>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 xml:space="preserve">Wooden urges this Court to follow the United States Supreme Court case of </w:t>
      </w:r>
      <w:hyperlink r:id="rId202" w:history="1">
        <w:r w:rsidRPr="00BD4FA8">
          <w:rPr>
            <w:rFonts w:ascii="New Century Schlbk" w:hAnsi="New Century Schlbk"/>
            <w:i/>
            <w:iCs/>
            <w:color w:val="0000FF"/>
            <w:u w:val="single"/>
          </w:rPr>
          <w:t>Cohen v. California.</w:t>
        </w:r>
      </w:hyperlink>
      <w:r w:rsidRPr="00BD4FA8">
        <w:rPr>
          <w:rFonts w:ascii="New Century Schlbk" w:hAnsi="New Century Schlbk"/>
          <w:color w:val="000000"/>
        </w:rPr>
        <w:t xml:space="preserve"> Cohen was convicted of disturbing the peace for wearing a jacket bearing the words “F––– the Draft.” </w:t>
      </w:r>
      <w:hyperlink r:id="rId203" w:history="1">
        <w:r w:rsidRPr="00BD4FA8">
          <w:rPr>
            <w:rFonts w:ascii="New Century Schlbk" w:hAnsi="New Century Schlbk"/>
            <w:color w:val="0000FF"/>
            <w:u w:val="single"/>
          </w:rPr>
          <w:t>403 U.S. at 16, 91 S.Ct. 1780.</w:t>
        </w:r>
      </w:hyperlink>
      <w:r w:rsidRPr="00BD4FA8">
        <w:rPr>
          <w:rFonts w:ascii="New Century Schlbk" w:hAnsi="New Century Schlbk"/>
          <w:color w:val="000000"/>
        </w:rPr>
        <w:t xml:space="preserve"> Cohen was convicted under a statute that prohibited “maliciously and willfully disturb(ing) the peace or quiet of any neighborhood or person ... by ... offensive conduct....” </w:t>
      </w:r>
      <w:hyperlink r:id="rId204" w:history="1">
        <w:r w:rsidRPr="00BD4FA8">
          <w:rPr>
            <w:rFonts w:ascii="New Century Schlbk" w:hAnsi="New Century Schlbk"/>
            <w:i/>
            <w:iCs/>
            <w:color w:val="0000FF"/>
            <w:u w:val="single"/>
          </w:rPr>
          <w:t>Id.</w:t>
        </w:r>
      </w:hyperlink>
      <w:r w:rsidRPr="00BD4FA8">
        <w:rPr>
          <w:rFonts w:ascii="New Century Schlbk" w:hAnsi="New Century Schlbk"/>
          <w:color w:val="000000"/>
        </w:rPr>
        <w:t xml:space="preserve"> The Supreme Court found the conviction was unconstitutional because it clearly rested on the offensiveness of the word used. </w:t>
      </w:r>
      <w:hyperlink r:id="rId205" w:history="1">
        <w:r w:rsidRPr="00BD4FA8">
          <w:rPr>
            <w:rFonts w:ascii="New Century Schlbk" w:hAnsi="New Century Schlbk"/>
            <w:i/>
            <w:iCs/>
            <w:color w:val="0000FF"/>
            <w:u w:val="single"/>
          </w:rPr>
          <w:t>Id.</w:t>
        </w:r>
      </w:hyperlink>
      <w:hyperlink r:id="rId206" w:history="1">
        <w:r w:rsidRPr="00BD4FA8">
          <w:rPr>
            <w:rFonts w:ascii="New Century Schlbk" w:hAnsi="New Century Schlbk"/>
            <w:color w:val="0000FF"/>
            <w:u w:val="single"/>
          </w:rPr>
          <w:t xml:space="preserve"> </w:t>
        </w:r>
        <w:proofErr w:type="gramStart"/>
        <w:r w:rsidRPr="00BD4FA8">
          <w:rPr>
            <w:rFonts w:ascii="New Century Schlbk" w:hAnsi="New Century Schlbk"/>
            <w:color w:val="0000FF"/>
            <w:u w:val="single"/>
          </w:rPr>
          <w:t>at</w:t>
        </w:r>
        <w:proofErr w:type="gramEnd"/>
        <w:r w:rsidRPr="00BD4FA8">
          <w:rPr>
            <w:rFonts w:ascii="New Century Schlbk" w:hAnsi="New Century Schlbk"/>
            <w:color w:val="0000FF"/>
            <w:u w:val="single"/>
          </w:rPr>
          <w:t xml:space="preserve"> 18, 91 S.Ct. 1780.</w:t>
        </w:r>
      </w:hyperlink>
      <w:r w:rsidRPr="00BD4FA8">
        <w:rPr>
          <w:rFonts w:ascii="New Century Schlbk" w:hAnsi="New Century Schlbk"/>
          <w:color w:val="000000"/>
        </w:rPr>
        <w:t xml:space="preserve"> Wooden argues that his conviction, similar to </w:t>
      </w:r>
      <w:hyperlink r:id="rId207" w:history="1">
        <w:r w:rsidRPr="00BD4FA8">
          <w:rPr>
            <w:rFonts w:ascii="New Century Schlbk" w:hAnsi="New Century Schlbk"/>
            <w:i/>
            <w:iCs/>
            <w:color w:val="0000FF"/>
            <w:u w:val="single"/>
          </w:rPr>
          <w:t>Cohen,</w:t>
        </w:r>
      </w:hyperlink>
      <w:r w:rsidRPr="00BD4FA8">
        <w:rPr>
          <w:rFonts w:ascii="New Century Schlbk" w:hAnsi="New Century Schlbk"/>
          <w:color w:val="000000"/>
        </w:rPr>
        <w:t xml:space="preserve"> rests solely on the offensiveness of the word “bitch” used in his communications.</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ind w:firstLine="360"/>
        <w:jc w:val="both"/>
        <w:rPr>
          <w:rFonts w:ascii="New Century Schlbk" w:hAnsi="New Century Schlbk"/>
          <w:color w:val="000000"/>
          <w:sz w:val="24"/>
          <w:szCs w:val="24"/>
        </w:rPr>
      </w:pPr>
      <w:hyperlink w:anchor="Document1zzF102029589088" w:history="1">
        <w:r w:rsidR="00BD4FA8" w:rsidRPr="00BD4FA8">
          <w:rPr>
            <w:rFonts w:ascii="New Century Schlbk" w:hAnsi="New Century Schlbk"/>
            <w:color w:val="0000FF"/>
            <w:u w:val="single"/>
          </w:rPr>
          <w:t>[10]</w:t>
        </w:r>
      </w:hyperlink>
      <w:bookmarkStart w:id="42" w:name="Document1zzB102029589088"/>
      <w:bookmarkEnd w:id="42"/>
      <w:r w:rsidR="00BD4FA8" w:rsidRPr="00BD4FA8">
        <w:rPr>
          <w:rFonts w:ascii="New Century Schlbk" w:hAnsi="New Century Schlbk"/>
          <w:color w:val="000000"/>
        </w:rPr>
        <w:t xml:space="preserve"> </w:t>
      </w:r>
      <w:hyperlink r:id="rId208" w:history="1">
        <w:r w:rsidR="00BD4FA8" w:rsidRPr="00BD4FA8">
          <w:rPr>
            <w:rFonts w:ascii="New Century Schlbk" w:hAnsi="New Century Schlbk"/>
            <w:i/>
            <w:iCs/>
            <w:color w:val="0000FF"/>
            <w:u w:val="single"/>
          </w:rPr>
          <w:t>Cohen</w:t>
        </w:r>
      </w:hyperlink>
      <w:r w:rsidR="00BD4FA8" w:rsidRPr="00BD4FA8">
        <w:rPr>
          <w:rFonts w:ascii="New Century Schlbk" w:hAnsi="New Century Schlbk"/>
          <w:color w:val="000000"/>
        </w:rPr>
        <w:t xml:space="preserve"> is distinguishable from Wooden's case. Wooden's argument that his conviction rests solely on the offensiveness of the language he used completely ignores his references to dusting off his shotgun, domestic terrorism, and the assassination of a number of politicians. Unlike in </w:t>
      </w:r>
      <w:hyperlink r:id="rId209" w:history="1">
        <w:r w:rsidR="00BD4FA8" w:rsidRPr="00BD4FA8">
          <w:rPr>
            <w:rFonts w:ascii="New Century Schlbk" w:hAnsi="New Century Schlbk"/>
            <w:i/>
            <w:iCs/>
            <w:color w:val="0000FF"/>
            <w:u w:val="single"/>
          </w:rPr>
          <w:t>Cohen,</w:t>
        </w:r>
      </w:hyperlink>
      <w:r w:rsidR="00BD4FA8" w:rsidRPr="00BD4FA8">
        <w:rPr>
          <w:rFonts w:ascii="New Century Schlbk" w:hAnsi="New Century Schlbk"/>
          <w:color w:val="000000"/>
        </w:rPr>
        <w:t xml:space="preserve"> where the statute criminalized only “offensive conduct,” here § 565.090.1(2) required the jury to find Wooden used “coarse language offensive to one of average sensibilities” </w:t>
      </w:r>
      <w:r w:rsidR="00BD4FA8" w:rsidRPr="00BD4FA8">
        <w:rPr>
          <w:rFonts w:ascii="New Century Schlbk" w:hAnsi="New Century Schlbk"/>
          <w:i/>
          <w:iCs/>
          <w:color w:val="000000"/>
        </w:rPr>
        <w:t>and</w:t>
      </w:r>
      <w:r w:rsidR="00BD4FA8" w:rsidRPr="00BD4FA8">
        <w:rPr>
          <w:rFonts w:ascii="New Century Schlbk" w:hAnsi="New Century Schlbk"/>
          <w:color w:val="000000"/>
        </w:rPr>
        <w:t xml:space="preserve"> that such communic</w:t>
      </w:r>
      <w:r w:rsidR="00BD4FA8" w:rsidRPr="00BD4FA8">
        <w:rPr>
          <w:rFonts w:ascii="New Century Schlbk" w:hAnsi="New Century Schlbk"/>
          <w:color w:val="000000"/>
        </w:rPr>
        <w:t>a</w:t>
      </w:r>
      <w:r w:rsidR="00BD4FA8" w:rsidRPr="00BD4FA8">
        <w:rPr>
          <w:rFonts w:ascii="New Century Schlbk" w:hAnsi="New Century Schlbk"/>
          <w:color w:val="000000"/>
        </w:rPr>
        <w:t>tion “put</w:t>
      </w:r>
      <w:proofErr w:type="gramStart"/>
      <w:r w:rsidR="00BD4FA8" w:rsidRPr="00BD4FA8">
        <w:rPr>
          <w:rFonts w:ascii="New Century Schlbk" w:hAnsi="New Century Schlbk"/>
          <w:color w:val="000000"/>
        </w:rPr>
        <w:t>[ ]</w:t>
      </w:r>
      <w:proofErr w:type="gramEnd"/>
      <w:r w:rsidR="00BD4FA8" w:rsidRPr="00BD4FA8">
        <w:rPr>
          <w:rFonts w:ascii="New Century Schlbk" w:hAnsi="New Century Schlbk"/>
          <w:color w:val="000000"/>
        </w:rPr>
        <w:t xml:space="preserve"> [the alderwoman] in reasonable apprehension of offensive physical contact or harm.” Speech that causes a fear of physical harm is not speech protected by either the United States or Missouri constitutions. Rather, it falls into the category of words “[that] by their very utterance i</w:t>
      </w:r>
      <w:r w:rsidR="00BD4FA8" w:rsidRPr="00BD4FA8">
        <w:rPr>
          <w:rFonts w:ascii="New Century Schlbk" w:hAnsi="New Century Schlbk"/>
          <w:color w:val="000000"/>
        </w:rPr>
        <w:t>n</w:t>
      </w:r>
      <w:r w:rsidR="00BD4FA8" w:rsidRPr="00BD4FA8">
        <w:rPr>
          <w:rFonts w:ascii="New Century Schlbk" w:hAnsi="New Century Schlbk"/>
          <w:color w:val="000000"/>
        </w:rPr>
        <w:t>flict injury or tend to incite an immediate breach of the peace” and do not receive constitutional pr</w:t>
      </w:r>
      <w:r w:rsidR="00BD4FA8" w:rsidRPr="00BD4FA8">
        <w:rPr>
          <w:rFonts w:ascii="New Century Schlbk" w:hAnsi="New Century Schlbk"/>
          <w:color w:val="000000"/>
        </w:rPr>
        <w:t>o</w:t>
      </w:r>
      <w:r w:rsidR="00BD4FA8" w:rsidRPr="00BD4FA8">
        <w:rPr>
          <w:rFonts w:ascii="New Century Schlbk" w:hAnsi="New Century Schlbk"/>
          <w:color w:val="000000"/>
        </w:rPr>
        <w:t xml:space="preserve">tection.   </w:t>
      </w:r>
      <w:hyperlink r:id="rId210" w:history="1">
        <w:r w:rsidR="00BD4FA8" w:rsidRPr="00BD4FA8">
          <w:rPr>
            <w:rFonts w:ascii="New Century Schlbk" w:hAnsi="New Century Schlbk"/>
            <w:i/>
            <w:iCs/>
            <w:color w:val="0000FF"/>
            <w:u w:val="single"/>
          </w:rPr>
          <w:t>Chaplinsky,</w:t>
        </w:r>
      </w:hyperlink>
      <w:hyperlink r:id="rId211" w:history="1">
        <w:r w:rsidR="00BD4FA8" w:rsidRPr="00BD4FA8">
          <w:rPr>
            <w:rFonts w:ascii="New Century Schlbk" w:hAnsi="New Century Schlbk"/>
            <w:color w:val="0000FF"/>
            <w:u w:val="single"/>
          </w:rPr>
          <w:t xml:space="preserve"> 315 U.S. at 572, 62 S.Ct. 766.</w:t>
        </w:r>
      </w:hyperlink>
      <w:r w:rsidR="00BD4FA8" w:rsidRPr="00BD4FA8">
        <w:rPr>
          <w:rFonts w:ascii="New Century Schlbk" w:hAnsi="New Century Schlbk"/>
          <w:color w:val="000000"/>
        </w:rPr>
        <w:t xml:space="preserve"> The constitutions do not afford the luxury of a</w:t>
      </w:r>
      <w:r w:rsidR="00BD4FA8" w:rsidRPr="00BD4FA8">
        <w:rPr>
          <w:rFonts w:ascii="New Century Schlbk" w:hAnsi="New Century Schlbk"/>
          <w:color w:val="000000"/>
        </w:rPr>
        <w:t>l</w:t>
      </w:r>
      <w:r w:rsidR="00BD4FA8" w:rsidRPr="00BD4FA8">
        <w:rPr>
          <w:rFonts w:ascii="New Century Schlbk" w:hAnsi="New Century Schlbk"/>
          <w:color w:val="000000"/>
        </w:rPr>
        <w:t>lowing an individual to send threatening communications to politicians, pepper them with political speech, and then hide behind the individual rights he or she has maliciously abused. While portions of Wooden's messages constituted actual criticism of the alderwoman, there is nothing unconstit</w:t>
      </w:r>
      <w:r w:rsidR="00BD4FA8" w:rsidRPr="00BD4FA8">
        <w:rPr>
          <w:rFonts w:ascii="New Century Schlbk" w:hAnsi="New Century Schlbk"/>
          <w:color w:val="000000"/>
        </w:rPr>
        <w:t>u</w:t>
      </w:r>
      <w:r w:rsidR="00BD4FA8" w:rsidRPr="00BD4FA8">
        <w:rPr>
          <w:rFonts w:ascii="New Century Schlbk" w:hAnsi="New Century Schlbk"/>
          <w:color w:val="000000"/>
        </w:rPr>
        <w:t>tional about punishing Wooden for those unprotected portions that placed the alderwoman in “re</w:t>
      </w:r>
      <w:r w:rsidR="00BD4FA8" w:rsidRPr="00BD4FA8">
        <w:rPr>
          <w:rFonts w:ascii="New Century Schlbk" w:hAnsi="New Century Schlbk"/>
          <w:color w:val="000000"/>
        </w:rPr>
        <w:t>a</w:t>
      </w:r>
      <w:r w:rsidR="00BD4FA8" w:rsidRPr="00BD4FA8">
        <w:rPr>
          <w:rFonts w:ascii="New Century Schlbk" w:hAnsi="New Century Schlbk"/>
          <w:color w:val="000000"/>
        </w:rPr>
        <w:t>sonable apprehension of offensive physical contact or harm.” Because § 565.090.1(2) punished Woo</w:t>
      </w:r>
      <w:r w:rsidR="00BD4FA8" w:rsidRPr="00BD4FA8">
        <w:rPr>
          <w:rFonts w:ascii="New Century Schlbk" w:hAnsi="New Century Schlbk"/>
          <w:color w:val="000000"/>
        </w:rPr>
        <w:t>d</w:t>
      </w:r>
      <w:r w:rsidR="00BD4FA8" w:rsidRPr="00BD4FA8">
        <w:rPr>
          <w:rFonts w:ascii="New Century Schlbk" w:hAnsi="New Century Schlbk"/>
          <w:color w:val="000000"/>
        </w:rPr>
        <w:t>en for his unprotected communications, it is not unconstitutional as applied.</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Sufficiency of the Evidence for the Conviction under § 565.090.1(2)</w:t>
      </w: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i/>
          <w:iCs/>
          <w:color w:val="000000"/>
        </w:rPr>
        <w:t>Standard of Review</w:t>
      </w:r>
    </w:p>
    <w:p w:rsidR="00D325E4" w:rsidRPr="00BD4FA8" w:rsidRDefault="00B06EB7">
      <w:pPr>
        <w:widowControl w:val="0"/>
        <w:autoSpaceDE w:val="0"/>
        <w:autoSpaceDN w:val="0"/>
        <w:adjustRightInd w:val="0"/>
        <w:ind w:firstLine="360"/>
        <w:jc w:val="both"/>
        <w:rPr>
          <w:rFonts w:ascii="New Century Schlbk" w:hAnsi="New Century Schlbk"/>
          <w:color w:val="000000"/>
          <w:sz w:val="24"/>
          <w:szCs w:val="24"/>
        </w:rPr>
      </w:pPr>
      <w:hyperlink w:anchor="Document1zzF112029589088" w:history="1">
        <w:r w:rsidR="00BD4FA8" w:rsidRPr="00BD4FA8">
          <w:rPr>
            <w:rFonts w:ascii="New Century Schlbk" w:hAnsi="New Century Schlbk"/>
            <w:color w:val="0000FF"/>
            <w:u w:val="single"/>
          </w:rPr>
          <w:t>[11]</w:t>
        </w:r>
      </w:hyperlink>
      <w:bookmarkStart w:id="43" w:name="Document1zzB112029589088"/>
      <w:bookmarkEnd w:id="43"/>
      <w:r w:rsidR="00BD4FA8" w:rsidRPr="00BD4FA8">
        <w:rPr>
          <w:rFonts w:ascii="New Century Schlbk" w:hAnsi="New Century Schlbk"/>
          <w:color w:val="000000"/>
          <w:sz w:val="24"/>
          <w:szCs w:val="24"/>
        </w:rPr>
        <w:fldChar w:fldCharType="begin"/>
      </w:r>
      <w:r w:rsidR="00BD4FA8" w:rsidRPr="00BD4FA8">
        <w:rPr>
          <w:rFonts w:ascii="New Century Schlbk" w:hAnsi="New Century Schlbk"/>
          <w:color w:val="000000"/>
          <w:sz w:val="24"/>
          <w:szCs w:val="24"/>
        </w:rPr>
        <w:instrText>HYPERLINK \l "Document1zzF122029589088"</w:instrText>
      </w:r>
      <w:r w:rsidR="00BD4FA8" w:rsidRPr="00BD4FA8">
        <w:rPr>
          <w:rFonts w:ascii="New Century Schlbk" w:hAnsi="New Century Schlbk"/>
          <w:color w:val="000000"/>
          <w:sz w:val="24"/>
          <w:szCs w:val="24"/>
        </w:rPr>
        <w:fldChar w:fldCharType="separate"/>
      </w:r>
      <w:r w:rsidR="00BD4FA8" w:rsidRPr="00BD4FA8">
        <w:rPr>
          <w:rFonts w:ascii="New Century Schlbk" w:hAnsi="New Century Schlbk"/>
          <w:color w:val="0000FF"/>
          <w:u w:val="single"/>
        </w:rPr>
        <w:t>[12]</w:t>
      </w:r>
      <w:r w:rsidR="00BD4FA8" w:rsidRPr="00BD4FA8">
        <w:rPr>
          <w:rFonts w:ascii="New Century Schlbk" w:hAnsi="New Century Schlbk"/>
          <w:color w:val="000000"/>
          <w:sz w:val="24"/>
          <w:szCs w:val="24"/>
        </w:rPr>
        <w:fldChar w:fldCharType="end"/>
      </w:r>
      <w:bookmarkStart w:id="44" w:name="Document1zzB122029589088"/>
      <w:bookmarkEnd w:id="44"/>
      <w:r w:rsidR="00BD4FA8" w:rsidRPr="00BD4FA8">
        <w:rPr>
          <w:rFonts w:ascii="New Century Schlbk" w:hAnsi="New Century Schlbk"/>
          <w:color w:val="000000"/>
        </w:rPr>
        <w:t xml:space="preserve"> When judging the sufficiency of the evidence to support a conviction, appellate courts do not weigh the evidence but accept as true all evidence tending to prove guilt together with all re</w:t>
      </w:r>
      <w:r w:rsidR="00BD4FA8" w:rsidRPr="00BD4FA8">
        <w:rPr>
          <w:rFonts w:ascii="New Century Schlbk" w:hAnsi="New Century Schlbk"/>
          <w:color w:val="000000"/>
        </w:rPr>
        <w:t>a</w:t>
      </w:r>
      <w:r w:rsidR="00BD4FA8" w:rsidRPr="00BD4FA8">
        <w:rPr>
          <w:rFonts w:ascii="New Century Schlbk" w:hAnsi="New Century Schlbk"/>
          <w:color w:val="000000"/>
        </w:rPr>
        <w:t xml:space="preserve">sonable inferences that support the verdict and ignore all contrary evidence and inferences. </w:t>
      </w:r>
      <w:hyperlink r:id="rId212" w:history="1">
        <w:r w:rsidR="00BD4FA8" w:rsidRPr="00BD4FA8">
          <w:rPr>
            <w:rFonts w:ascii="New Century Schlbk" w:hAnsi="New Century Schlbk"/>
            <w:i/>
            <w:iCs/>
            <w:color w:val="0000FF"/>
            <w:u w:val="single"/>
          </w:rPr>
          <w:t>State v. Latall,</w:t>
        </w:r>
      </w:hyperlink>
      <w:hyperlink r:id="rId213" w:history="1">
        <w:r w:rsidR="00BD4FA8" w:rsidRPr="00BD4FA8">
          <w:rPr>
            <w:rFonts w:ascii="New Century Schlbk" w:hAnsi="New Century Schlbk"/>
            <w:color w:val="0000FF"/>
            <w:u w:val="single"/>
          </w:rPr>
          <w:t xml:space="preserve"> 271 S.W.3d 561, 566 (Mo. banc 2008)</w:t>
        </w:r>
      </w:hyperlink>
      <w:r w:rsidR="00BD4FA8" w:rsidRPr="00BD4FA8">
        <w:rPr>
          <w:rFonts w:ascii="New Century Schlbk" w:hAnsi="New Century Schlbk"/>
          <w:color w:val="000000"/>
        </w:rPr>
        <w:t xml:space="preserve">. “In determining whether the evidence was sufficient to support a conviction, this Court asks only whether there was sufficient evidence from which the trier of fact reasonably could have found the defendant guilty.” </w:t>
      </w:r>
      <w:hyperlink r:id="rId214" w:history="1">
        <w:r w:rsidR="00BD4FA8" w:rsidRPr="00BD4FA8">
          <w:rPr>
            <w:rFonts w:ascii="New Century Schlbk" w:hAnsi="New Century Schlbk"/>
            <w:i/>
            <w:iCs/>
            <w:color w:val="0000FF"/>
            <w:u w:val="single"/>
          </w:rPr>
          <w:t>Id.</w:t>
        </w:r>
      </w:hyperlink>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i/>
          <w:iCs/>
          <w:color w:val="000000"/>
        </w:rPr>
        <w:t>Analysis</w:t>
      </w:r>
    </w:p>
    <w:p w:rsidR="00D325E4" w:rsidRPr="00BD4FA8" w:rsidRDefault="00B06EB7">
      <w:pPr>
        <w:widowControl w:val="0"/>
        <w:autoSpaceDE w:val="0"/>
        <w:autoSpaceDN w:val="0"/>
        <w:adjustRightInd w:val="0"/>
        <w:ind w:firstLine="360"/>
        <w:jc w:val="both"/>
        <w:rPr>
          <w:rFonts w:ascii="New Century Schlbk" w:hAnsi="New Century Schlbk"/>
          <w:color w:val="000000"/>
          <w:sz w:val="24"/>
          <w:szCs w:val="24"/>
        </w:rPr>
      </w:pPr>
      <w:hyperlink w:anchor="Document1zzF132029589088" w:history="1">
        <w:r w:rsidR="00BD4FA8" w:rsidRPr="00BD4FA8">
          <w:rPr>
            <w:rFonts w:ascii="New Century Schlbk" w:hAnsi="New Century Schlbk"/>
            <w:color w:val="0000FF"/>
            <w:u w:val="single"/>
          </w:rPr>
          <w:t>[13]</w:t>
        </w:r>
      </w:hyperlink>
      <w:bookmarkStart w:id="45" w:name="Document1zzB132029589088"/>
      <w:bookmarkEnd w:id="45"/>
      <w:r w:rsidR="00BD4FA8" w:rsidRPr="00BD4FA8">
        <w:rPr>
          <w:rFonts w:ascii="New Century Schlbk" w:hAnsi="New Century Schlbk"/>
          <w:color w:val="000000"/>
        </w:rPr>
        <w:t xml:space="preserve"> Section § 565.090.1(2) has three elements: </w:t>
      </w:r>
      <w:proofErr w:type="gramStart"/>
      <w:r w:rsidR="00BD4FA8" w:rsidRPr="00BD4FA8">
        <w:rPr>
          <w:rFonts w:ascii="New Century Schlbk" w:hAnsi="New Century Schlbk"/>
          <w:color w:val="000000"/>
        </w:rPr>
        <w:t>l)the</w:t>
      </w:r>
      <w:proofErr w:type="gramEnd"/>
      <w:r w:rsidR="00BD4FA8" w:rsidRPr="00BD4FA8">
        <w:rPr>
          <w:rFonts w:ascii="New Century Schlbk" w:hAnsi="New Century Schlbk"/>
          <w:color w:val="000000"/>
        </w:rPr>
        <w:t xml:space="preserve"> defendant makes a communication with a</w:t>
      </w:r>
      <w:r w:rsidR="00BD4FA8" w:rsidRPr="00BD4FA8">
        <w:rPr>
          <w:rFonts w:ascii="New Century Schlbk" w:hAnsi="New Century Schlbk"/>
          <w:color w:val="000000"/>
        </w:rPr>
        <w:t>n</w:t>
      </w:r>
      <w:r w:rsidR="00BD4FA8" w:rsidRPr="00BD4FA8">
        <w:rPr>
          <w:rFonts w:ascii="New Century Schlbk" w:hAnsi="New Century Schlbk"/>
          <w:color w:val="000000"/>
        </w:rPr>
        <w:t>other person, 2) during that communication the defendant uses “coarse language offensive to one of average sensibility,” and 3) “thereby puts such person in reasonable apprehension of offensive phys</w:t>
      </w:r>
      <w:r w:rsidR="00BD4FA8" w:rsidRPr="00BD4FA8">
        <w:rPr>
          <w:rFonts w:ascii="New Century Schlbk" w:hAnsi="New Century Schlbk"/>
          <w:color w:val="000000"/>
        </w:rPr>
        <w:t>i</w:t>
      </w:r>
      <w:r w:rsidR="00BD4FA8" w:rsidRPr="00BD4FA8">
        <w:rPr>
          <w:rFonts w:ascii="New Century Schlbk" w:hAnsi="New Century Schlbk"/>
          <w:color w:val="000000"/>
        </w:rPr>
        <w:t>cal contact or harm.” Wooden admits that he made a communication, but he asserts that there was insufficient evidence for a juror to reasonably find the final two elements of the crime.</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Wooden argues that there was insufficient evidence to support a finding that he used coarse la</w:t>
      </w:r>
      <w:r w:rsidRPr="00BD4FA8">
        <w:rPr>
          <w:rFonts w:ascii="New Century Schlbk" w:hAnsi="New Century Schlbk"/>
          <w:color w:val="000000"/>
        </w:rPr>
        <w:t>n</w:t>
      </w:r>
      <w:r w:rsidRPr="00BD4FA8">
        <w:rPr>
          <w:rFonts w:ascii="New Century Schlbk" w:hAnsi="New Century Schlbk"/>
          <w:color w:val="000000"/>
        </w:rPr>
        <w:t xml:space="preserve">guage offensive to one of average sensibility in his communications. This Court in </w:t>
      </w:r>
      <w:hyperlink r:id="rId215" w:history="1">
        <w:r w:rsidRPr="00BD4FA8">
          <w:rPr>
            <w:rFonts w:ascii="New Century Schlbk" w:hAnsi="New Century Schlbk"/>
            <w:i/>
            <w:iCs/>
            <w:color w:val="0000FF"/>
            <w:u w:val="single"/>
          </w:rPr>
          <w:t>State v. Koetting,</w:t>
        </w:r>
      </w:hyperlink>
      <w:hyperlink r:id="rId216" w:history="1">
        <w:r w:rsidRPr="00BD4FA8">
          <w:rPr>
            <w:rFonts w:ascii="New Century Schlbk" w:hAnsi="New Century Schlbk"/>
            <w:color w:val="0000FF"/>
            <w:u w:val="single"/>
          </w:rPr>
          <w:t xml:space="preserve"> 691 S.W.2d 328, 331 (Mo.App. E.D.1985)</w:t>
        </w:r>
      </w:hyperlink>
      <w:r w:rsidRPr="00BD4FA8">
        <w:rPr>
          <w:rFonts w:ascii="New Century Schlbk" w:hAnsi="New Century Schlbk"/>
          <w:color w:val="000000"/>
        </w:rPr>
        <w:t xml:space="preserve">, </w:t>
      </w:r>
      <w:proofErr w:type="gramStart"/>
      <w:r w:rsidRPr="00BD4FA8">
        <w:rPr>
          <w:rFonts w:ascii="New Century Schlbk" w:hAnsi="New Century Schlbk"/>
          <w:color w:val="000000"/>
        </w:rPr>
        <w:t>held</w:t>
      </w:r>
      <w:proofErr w:type="gramEnd"/>
      <w:r w:rsidRPr="00BD4FA8">
        <w:rPr>
          <w:rFonts w:ascii="New Century Schlbk" w:hAnsi="New Century Schlbk"/>
          <w:color w:val="000000"/>
        </w:rPr>
        <w:t xml:space="preserve"> that “[c]oarse language directed specifically to an a</w:t>
      </w:r>
      <w:r w:rsidRPr="00BD4FA8">
        <w:rPr>
          <w:rFonts w:ascii="New Century Schlbk" w:hAnsi="New Century Schlbk"/>
          <w:color w:val="000000"/>
        </w:rPr>
        <w:t>v</w:t>
      </w:r>
      <w:r w:rsidRPr="00BD4FA8">
        <w:rPr>
          <w:rFonts w:ascii="New Century Schlbk" w:hAnsi="New Century Schlbk"/>
          <w:color w:val="000000"/>
        </w:rPr>
        <w:t>erage person is likely to be offensive.” Wooden claims that he never directed any coarse language at the alderwoman. This contention is undercut by the audio attachment in which Wooden called the alderwoman the “bitch in the Sixth Ward,” made reference to making a mess of everything with his sawed-off shotgun, and discussed John F. Kennedy getting his “cherry popped.” Moreover, Wooden directed these remarks at the alderwoman merely by sending her the email containing the attac</w:t>
      </w:r>
      <w:r w:rsidRPr="00BD4FA8">
        <w:rPr>
          <w:rFonts w:ascii="New Century Schlbk" w:hAnsi="New Century Schlbk"/>
          <w:color w:val="000000"/>
        </w:rPr>
        <w:t>h</w:t>
      </w:r>
      <w:r w:rsidRPr="00BD4FA8">
        <w:rPr>
          <w:rFonts w:ascii="New Century Schlbk" w:hAnsi="New Century Schlbk"/>
          <w:color w:val="000000"/>
        </w:rPr>
        <w:t>ment. Taken together, there was sufficient evidence from which a juror could reasonably find that Wooden used “coarse language offensive to one of average sensibility.”</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ind w:firstLine="360"/>
        <w:jc w:val="both"/>
        <w:rPr>
          <w:rFonts w:ascii="New Century Schlbk" w:hAnsi="New Century Schlbk"/>
          <w:color w:val="000000"/>
          <w:sz w:val="24"/>
          <w:szCs w:val="24"/>
        </w:rPr>
      </w:pPr>
      <w:hyperlink w:anchor="Document1zzF142029589088" w:history="1">
        <w:r w:rsidR="00BD4FA8" w:rsidRPr="00BD4FA8">
          <w:rPr>
            <w:rFonts w:ascii="New Century Schlbk" w:hAnsi="New Century Schlbk"/>
            <w:color w:val="0000FF"/>
            <w:u w:val="single"/>
          </w:rPr>
          <w:t>[14]</w:t>
        </w:r>
      </w:hyperlink>
      <w:bookmarkStart w:id="46" w:name="Document1zzB142029589088"/>
      <w:bookmarkEnd w:id="46"/>
      <w:r w:rsidR="00BD4FA8" w:rsidRPr="00BD4FA8">
        <w:rPr>
          <w:rFonts w:ascii="New Century Schlbk" w:hAnsi="New Century Schlbk"/>
          <w:color w:val="000000"/>
        </w:rPr>
        <w:t xml:space="preserve"> Wooden also argues that there was insufficient evidence to find that the alderwoman's fear of harm or physical contact was reasonable. Wooden argues that the fear was unwarranted because he did not make any specific threats of harm and his statements were “metaphoric.” As has been noted repeatedly, Wooden singled out the alderwoman in his audio </w:t>
      </w:r>
      <w:proofErr w:type="gramStart"/>
      <w:r w:rsidR="00BD4FA8" w:rsidRPr="00BD4FA8">
        <w:rPr>
          <w:rFonts w:ascii="New Century Schlbk" w:hAnsi="New Century Schlbk"/>
          <w:color w:val="000000"/>
        </w:rPr>
        <w:t>attachment,</w:t>
      </w:r>
      <w:proofErr w:type="gramEnd"/>
      <w:r w:rsidR="00BD4FA8" w:rsidRPr="00BD4FA8">
        <w:rPr>
          <w:rFonts w:ascii="New Century Schlbk" w:hAnsi="New Century Schlbk"/>
          <w:color w:val="000000"/>
        </w:rPr>
        <w:t xml:space="preserve"> he discussed the a</w:t>
      </w:r>
      <w:r w:rsidR="00BD4FA8" w:rsidRPr="00BD4FA8">
        <w:rPr>
          <w:rFonts w:ascii="New Century Schlbk" w:hAnsi="New Century Schlbk"/>
          <w:color w:val="000000"/>
        </w:rPr>
        <w:t>s</w:t>
      </w:r>
      <w:r w:rsidR="00BD4FA8" w:rsidRPr="00BD4FA8">
        <w:rPr>
          <w:rFonts w:ascii="New Century Schlbk" w:hAnsi="New Century Schlbk"/>
          <w:color w:val="000000"/>
        </w:rPr>
        <w:t xml:space="preserve">sassination of politicians, referred to himself as a domestic terrorist, and stated he would make a mess of things with his shotgun. Wooden's </w:t>
      </w:r>
      <w:proofErr w:type="gramStart"/>
      <w:r w:rsidR="00BD4FA8" w:rsidRPr="00BD4FA8">
        <w:rPr>
          <w:rFonts w:ascii="New Century Schlbk" w:hAnsi="New Century Schlbk"/>
          <w:color w:val="000000"/>
        </w:rPr>
        <w:t>claims that the statements were metaphoric is</w:t>
      </w:r>
      <w:proofErr w:type="gramEnd"/>
      <w:r w:rsidR="00BD4FA8" w:rsidRPr="00BD4FA8">
        <w:rPr>
          <w:rFonts w:ascii="New Century Schlbk" w:hAnsi="New Century Schlbk"/>
          <w:color w:val="000000"/>
        </w:rPr>
        <w:t xml:space="preserve"> irrelevant. There was no way for the alderwoman, or a reasonable juror, to know Wooden's subjective intent simply by listening to the audio attachments or reading the email. The lack of specific threats is also unpersuasive. Section 565.090.1(2) does not require specific threats against a person, only a reaso</w:t>
      </w:r>
      <w:r w:rsidR="00BD4FA8" w:rsidRPr="00BD4FA8">
        <w:rPr>
          <w:rFonts w:ascii="New Century Schlbk" w:hAnsi="New Century Schlbk"/>
          <w:color w:val="000000"/>
        </w:rPr>
        <w:t>n</w:t>
      </w:r>
      <w:r w:rsidR="00BD4FA8" w:rsidRPr="00BD4FA8">
        <w:rPr>
          <w:rFonts w:ascii="New Century Schlbk" w:hAnsi="New Century Schlbk"/>
          <w:color w:val="000000"/>
        </w:rPr>
        <w:t>able apprehension of harm. Nothing in this Court's precedent or the plain meaning of the statute indicates that the only way a person can be put in reasonable apprehension of harm is through sp</w:t>
      </w:r>
      <w:r w:rsidR="00BD4FA8" w:rsidRPr="00BD4FA8">
        <w:rPr>
          <w:rFonts w:ascii="New Century Schlbk" w:hAnsi="New Century Schlbk"/>
          <w:color w:val="000000"/>
        </w:rPr>
        <w:t>e</w:t>
      </w:r>
      <w:r w:rsidR="00BD4FA8" w:rsidRPr="00BD4FA8">
        <w:rPr>
          <w:rFonts w:ascii="New Century Schlbk" w:hAnsi="New Century Schlbk"/>
          <w:color w:val="000000"/>
        </w:rPr>
        <w:t>cific threats. Reviewing all the evidence on the record, there was sufficient evidence from which a juror could reasonably find that the alderwoman was placed in reasonable apprehension of offensive physical contact or harm by the coarse language used by Wooden.</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Conviction Under § 565.090.1(5)</w:t>
      </w:r>
    </w:p>
    <w:p w:rsidR="00D325E4" w:rsidRPr="00BD4FA8" w:rsidRDefault="00B06EB7">
      <w:pPr>
        <w:widowControl w:val="0"/>
        <w:autoSpaceDE w:val="0"/>
        <w:autoSpaceDN w:val="0"/>
        <w:adjustRightInd w:val="0"/>
        <w:ind w:firstLine="360"/>
        <w:jc w:val="both"/>
        <w:rPr>
          <w:rFonts w:ascii="New Century Schlbk" w:hAnsi="New Century Schlbk"/>
          <w:color w:val="000000"/>
          <w:sz w:val="24"/>
          <w:szCs w:val="24"/>
        </w:rPr>
      </w:pPr>
      <w:hyperlink w:anchor="Document1zzF152029589088" w:history="1">
        <w:r w:rsidR="00BD4FA8" w:rsidRPr="00BD4FA8">
          <w:rPr>
            <w:rFonts w:ascii="New Century Schlbk" w:hAnsi="New Century Schlbk"/>
            <w:color w:val="0000FF"/>
            <w:u w:val="single"/>
          </w:rPr>
          <w:t>[15]</w:t>
        </w:r>
      </w:hyperlink>
      <w:bookmarkStart w:id="47" w:name="Document1zzB152029589088"/>
      <w:bookmarkEnd w:id="47"/>
      <w:r w:rsidR="00BD4FA8" w:rsidRPr="00BD4FA8">
        <w:rPr>
          <w:rFonts w:ascii="New Century Schlbk" w:hAnsi="New Century Schlbk"/>
          <w:color w:val="000000"/>
        </w:rPr>
        <w:t xml:space="preserve"> Wooden also challenges his conviction under count II for violation of § 565.090.1(5). Wooden argues that he has suffered a manifest injustice because this Court in </w:t>
      </w:r>
      <w:hyperlink r:id="rId217" w:history="1">
        <w:r w:rsidR="00BD4FA8" w:rsidRPr="00BD4FA8">
          <w:rPr>
            <w:rFonts w:ascii="New Century Schlbk" w:hAnsi="New Century Schlbk"/>
            <w:i/>
            <w:iCs/>
            <w:color w:val="0000FF"/>
            <w:u w:val="single"/>
          </w:rPr>
          <w:t>State v. Vaughn</w:t>
        </w:r>
      </w:hyperlink>
      <w:r w:rsidR="00BD4FA8" w:rsidRPr="00BD4FA8">
        <w:rPr>
          <w:rFonts w:ascii="New Century Schlbk" w:hAnsi="New Century Schlbk"/>
          <w:color w:val="000000"/>
        </w:rPr>
        <w:t xml:space="preserve"> ruled that § 565.090.1(5) was unconstitutionally overbroad. The State concedes that allowing Wooden's conviction for count II to stand would constitute a manifest injustice. The judgment as to count II is reversed.</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center"/>
        <w:rPr>
          <w:rFonts w:ascii="New Century Schlbk" w:hAnsi="New Century Schlbk"/>
          <w:color w:val="000000"/>
          <w:sz w:val="24"/>
          <w:szCs w:val="24"/>
        </w:rPr>
      </w:pPr>
      <w:r w:rsidRPr="00BD4FA8">
        <w:rPr>
          <w:rFonts w:ascii="New Century Schlbk" w:hAnsi="New Century Schlbk"/>
          <w:b/>
          <w:bCs/>
          <w:color w:val="000000"/>
        </w:rPr>
        <w:t>Conclusion</w:t>
      </w:r>
    </w:p>
    <w:p w:rsidR="00D325E4" w:rsidRPr="00BD4FA8" w:rsidRDefault="00BD4FA8">
      <w:pPr>
        <w:widowControl w:val="0"/>
        <w:autoSpaceDE w:val="0"/>
        <w:autoSpaceDN w:val="0"/>
        <w:adjustRightInd w:val="0"/>
        <w:ind w:firstLine="360"/>
        <w:jc w:val="both"/>
        <w:rPr>
          <w:rFonts w:ascii="New Century Schlbk" w:hAnsi="New Century Schlbk"/>
          <w:color w:val="000000"/>
          <w:sz w:val="24"/>
          <w:szCs w:val="24"/>
        </w:rPr>
      </w:pPr>
      <w:r w:rsidRPr="00BD4FA8">
        <w:rPr>
          <w:rFonts w:ascii="New Century Schlbk" w:hAnsi="New Century Schlbk"/>
          <w:color w:val="000000"/>
        </w:rPr>
        <w:t>For the foregoing reasons, the judgment as to count II is reversed. In all other respects, the judgment is affirmed.</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jc w:val="both"/>
        <w:rPr>
          <w:rFonts w:ascii="New Century Schlbk" w:hAnsi="New Century Schlbk"/>
          <w:color w:val="000000"/>
          <w:sz w:val="24"/>
          <w:szCs w:val="24"/>
        </w:rPr>
      </w:pPr>
      <w:hyperlink r:id="rId218" w:history="1">
        <w:r w:rsidR="00BD4FA8" w:rsidRPr="00BD4FA8">
          <w:rPr>
            <w:rFonts w:ascii="New Century Schlbk" w:hAnsi="New Century Schlbk"/>
            <w:color w:val="0000FF"/>
            <w:u w:val="single"/>
          </w:rPr>
          <w:t>TEITELMAN</w:t>
        </w:r>
      </w:hyperlink>
      <w:r w:rsidR="00BD4FA8" w:rsidRPr="00BD4FA8">
        <w:rPr>
          <w:rFonts w:ascii="New Century Schlbk" w:hAnsi="New Century Schlbk"/>
          <w:color w:val="000000"/>
        </w:rPr>
        <w:t xml:space="preserve">, C.J., </w:t>
      </w:r>
      <w:hyperlink r:id="rId219" w:history="1">
        <w:r w:rsidR="00BD4FA8" w:rsidRPr="00BD4FA8">
          <w:rPr>
            <w:rFonts w:ascii="New Century Schlbk" w:hAnsi="New Century Schlbk"/>
            <w:color w:val="0000FF"/>
            <w:u w:val="single"/>
          </w:rPr>
          <w:t>RUSSELL</w:t>
        </w:r>
      </w:hyperlink>
      <w:r w:rsidR="00BD4FA8" w:rsidRPr="00BD4FA8">
        <w:rPr>
          <w:rFonts w:ascii="New Century Schlbk" w:hAnsi="New Century Schlbk"/>
          <w:color w:val="000000"/>
        </w:rPr>
        <w:t xml:space="preserve">, </w:t>
      </w:r>
      <w:hyperlink r:id="rId220" w:history="1">
        <w:r w:rsidR="00BD4FA8" w:rsidRPr="00BD4FA8">
          <w:rPr>
            <w:rFonts w:ascii="New Century Schlbk" w:hAnsi="New Century Schlbk"/>
            <w:color w:val="0000FF"/>
            <w:u w:val="single"/>
          </w:rPr>
          <w:t>BRECKENRIDGE</w:t>
        </w:r>
      </w:hyperlink>
      <w:r w:rsidR="00BD4FA8" w:rsidRPr="00BD4FA8">
        <w:rPr>
          <w:rFonts w:ascii="New Century Schlbk" w:hAnsi="New Century Schlbk"/>
          <w:color w:val="000000"/>
        </w:rPr>
        <w:t xml:space="preserve">, </w:t>
      </w:r>
      <w:hyperlink r:id="rId221" w:history="1">
        <w:r w:rsidR="00BD4FA8" w:rsidRPr="00BD4FA8">
          <w:rPr>
            <w:rFonts w:ascii="New Century Schlbk" w:hAnsi="New Century Schlbk"/>
            <w:color w:val="0000FF"/>
            <w:u w:val="single"/>
          </w:rPr>
          <w:t>FISCHER</w:t>
        </w:r>
      </w:hyperlink>
      <w:r w:rsidR="00BD4FA8" w:rsidRPr="00BD4FA8">
        <w:rPr>
          <w:rFonts w:ascii="New Century Schlbk" w:hAnsi="New Century Schlbk"/>
          <w:color w:val="000000"/>
        </w:rPr>
        <w:t xml:space="preserve">, </w:t>
      </w:r>
      <w:hyperlink r:id="rId222" w:history="1">
        <w:r w:rsidR="00BD4FA8" w:rsidRPr="00BD4FA8">
          <w:rPr>
            <w:rFonts w:ascii="New Century Schlbk" w:hAnsi="New Century Schlbk"/>
            <w:color w:val="0000FF"/>
            <w:u w:val="single"/>
          </w:rPr>
          <w:t>STITH</w:t>
        </w:r>
      </w:hyperlink>
      <w:r w:rsidR="00BD4FA8" w:rsidRPr="00BD4FA8">
        <w:rPr>
          <w:rFonts w:ascii="New Century Schlbk" w:hAnsi="New Century Schlbk"/>
          <w:color w:val="000000"/>
        </w:rPr>
        <w:t xml:space="preserve"> and </w:t>
      </w:r>
      <w:hyperlink r:id="rId223" w:history="1">
        <w:r w:rsidR="00BD4FA8" w:rsidRPr="00BD4FA8">
          <w:rPr>
            <w:rFonts w:ascii="New Century Schlbk" w:hAnsi="New Century Schlbk"/>
            <w:color w:val="0000FF"/>
            <w:u w:val="single"/>
          </w:rPr>
          <w:t>DRAPER</w:t>
        </w:r>
      </w:hyperlink>
      <w:r w:rsidR="00BD4FA8" w:rsidRPr="00BD4FA8">
        <w:rPr>
          <w:rFonts w:ascii="New Century Schlbk" w:hAnsi="New Century Schlbk"/>
          <w:color w:val="000000"/>
        </w:rPr>
        <w:t>, JJ., concur. WILSON, J., not participating.</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ind w:left="720"/>
        <w:jc w:val="both"/>
        <w:rPr>
          <w:rFonts w:ascii="New Century Schlbk" w:hAnsi="New Century Schlbk"/>
          <w:color w:val="000000"/>
          <w:sz w:val="24"/>
          <w:szCs w:val="24"/>
        </w:rPr>
      </w:pPr>
      <w:hyperlink w:anchor="Document1zzF00112029589088" w:history="1">
        <w:r w:rsidR="00BD4FA8" w:rsidRPr="00BD4FA8">
          <w:rPr>
            <w:rFonts w:ascii="New Century Schlbk" w:hAnsi="New Century Schlbk"/>
            <w:color w:val="0000FF"/>
            <w:u w:val="single"/>
          </w:rPr>
          <w:t>FN1.</w:t>
        </w:r>
      </w:hyperlink>
      <w:bookmarkStart w:id="48" w:name="Document1zzB00112029589088"/>
      <w:bookmarkEnd w:id="48"/>
      <w:r w:rsidR="00BD4FA8" w:rsidRPr="00BD4FA8">
        <w:rPr>
          <w:rFonts w:ascii="New Century Schlbk" w:hAnsi="New Century Schlbk"/>
          <w:color w:val="000000"/>
        </w:rPr>
        <w:t xml:space="preserve"> All statutory references are to RSMo Supp.2011, unless otherwise noted.</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06EB7">
      <w:pPr>
        <w:widowControl w:val="0"/>
        <w:autoSpaceDE w:val="0"/>
        <w:autoSpaceDN w:val="0"/>
        <w:adjustRightInd w:val="0"/>
        <w:ind w:left="720"/>
        <w:jc w:val="both"/>
        <w:rPr>
          <w:rFonts w:ascii="New Century Schlbk" w:hAnsi="New Century Schlbk"/>
          <w:color w:val="000000"/>
          <w:sz w:val="24"/>
          <w:szCs w:val="24"/>
        </w:rPr>
      </w:pPr>
      <w:hyperlink w:anchor="Document1zzF00222029589088" w:history="1">
        <w:r w:rsidR="00BD4FA8" w:rsidRPr="00BD4FA8">
          <w:rPr>
            <w:rFonts w:ascii="New Century Schlbk" w:hAnsi="New Century Schlbk"/>
            <w:color w:val="0000FF"/>
            <w:u w:val="single"/>
          </w:rPr>
          <w:t>FN2.</w:t>
        </w:r>
      </w:hyperlink>
      <w:bookmarkStart w:id="49" w:name="Document1zzB00222029589088"/>
      <w:bookmarkEnd w:id="49"/>
      <w:r w:rsidR="00BD4FA8" w:rsidRPr="00BD4FA8">
        <w:rPr>
          <w:rFonts w:ascii="New Century Schlbk" w:hAnsi="New Century Schlbk"/>
          <w:color w:val="000000"/>
        </w:rPr>
        <w:t xml:space="preserve"> </w:t>
      </w:r>
      <w:proofErr w:type="gramStart"/>
      <w:r w:rsidR="00BD4FA8" w:rsidRPr="00BD4FA8">
        <w:rPr>
          <w:rFonts w:ascii="New Century Schlbk" w:hAnsi="New Century Schlbk"/>
          <w:color w:val="000000"/>
        </w:rPr>
        <w:t>Mo. Const. art.</w:t>
      </w:r>
      <w:proofErr w:type="gramEnd"/>
      <w:r w:rsidR="00BD4FA8" w:rsidRPr="00BD4FA8">
        <w:rPr>
          <w:rFonts w:ascii="New Century Schlbk" w:hAnsi="New Century Schlbk"/>
          <w:color w:val="000000"/>
        </w:rPr>
        <w:t xml:space="preserve"> I, sec. 8 </w:t>
      </w:r>
      <w:proofErr w:type="gramStart"/>
      <w:r w:rsidR="00BD4FA8" w:rsidRPr="00BD4FA8">
        <w:rPr>
          <w:rFonts w:ascii="New Century Schlbk" w:hAnsi="New Century Schlbk"/>
          <w:color w:val="000000"/>
        </w:rPr>
        <w:t>provides</w:t>
      </w:r>
      <w:proofErr w:type="gramEnd"/>
      <w:r w:rsidR="00BD4FA8" w:rsidRPr="00BD4FA8">
        <w:rPr>
          <w:rFonts w:ascii="New Century Schlbk" w:hAnsi="New Century Schlbk"/>
          <w:color w:val="000000"/>
        </w:rPr>
        <w:t>:</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ind w:left="900"/>
        <w:jc w:val="both"/>
        <w:rPr>
          <w:rFonts w:ascii="New Century Schlbk" w:hAnsi="New Century Schlbk"/>
          <w:color w:val="000000"/>
          <w:sz w:val="24"/>
          <w:szCs w:val="24"/>
        </w:rPr>
      </w:pPr>
      <w:r w:rsidRPr="00BD4FA8">
        <w:rPr>
          <w:rFonts w:ascii="New Century Schlbk" w:hAnsi="New Century Schlbk"/>
          <w:color w:val="000000"/>
        </w:rPr>
        <w:t>That no law shall be passed impairing the freedom of speech, no matter by what means communicated: that every person shall be free to say, write or publish, or otherwise co</w:t>
      </w:r>
      <w:r w:rsidRPr="00BD4FA8">
        <w:rPr>
          <w:rFonts w:ascii="New Century Schlbk" w:hAnsi="New Century Schlbk"/>
          <w:color w:val="000000"/>
        </w:rPr>
        <w:t>m</w:t>
      </w:r>
      <w:r w:rsidRPr="00BD4FA8">
        <w:rPr>
          <w:rFonts w:ascii="New Century Schlbk" w:hAnsi="New Century Schlbk"/>
          <w:color w:val="000000"/>
        </w:rPr>
        <w:t>municate whatever he will on any subject, being responsible for all abuses of that liberty; and that in all suits and prosecutions for libel or slander the truth thereof may be given in evidence; and in suits and prosecutions for libel the jury, under the direction of the court, shall determine the law and the facts.</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Mo.</w:t>
      </w:r>
      <w:proofErr w:type="gramStart"/>
      <w:r w:rsidRPr="00BD4FA8">
        <w:rPr>
          <w:rFonts w:ascii="New Century Schlbk" w:hAnsi="New Century Schlbk"/>
          <w:color w:val="000000"/>
        </w:rPr>
        <w:t>,2013</w:t>
      </w:r>
      <w:proofErr w:type="gramEnd"/>
      <w:r w:rsidRPr="00BD4FA8">
        <w:rPr>
          <w:rFonts w:ascii="New Century Schlbk" w:hAnsi="New Century Schlbk"/>
          <w:color w:val="000000"/>
        </w:rPr>
        <w:t>.</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State v. Wooden</w:t>
      </w: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 S.W.3d ----, 2013 WL 85688 (Mo.)</w:t>
      </w:r>
    </w:p>
    <w:p w:rsidR="00D325E4" w:rsidRPr="00BD4FA8" w:rsidRDefault="00D325E4">
      <w:pPr>
        <w:widowControl w:val="0"/>
        <w:autoSpaceDE w:val="0"/>
        <w:autoSpaceDN w:val="0"/>
        <w:adjustRightInd w:val="0"/>
        <w:rPr>
          <w:rFonts w:ascii="New Century Schlbk" w:hAnsi="New Century Schlbk"/>
          <w:color w:val="000000"/>
          <w:sz w:val="24"/>
          <w:szCs w:val="24"/>
        </w:rPr>
      </w:pPr>
    </w:p>
    <w:p w:rsidR="00D325E4" w:rsidRPr="00BD4FA8" w:rsidRDefault="00BD4FA8">
      <w:pPr>
        <w:widowControl w:val="0"/>
        <w:autoSpaceDE w:val="0"/>
        <w:autoSpaceDN w:val="0"/>
        <w:adjustRightInd w:val="0"/>
        <w:jc w:val="both"/>
        <w:rPr>
          <w:rFonts w:ascii="New Century Schlbk" w:hAnsi="New Century Schlbk"/>
          <w:color w:val="000000"/>
          <w:sz w:val="24"/>
          <w:szCs w:val="24"/>
        </w:rPr>
      </w:pPr>
      <w:r w:rsidRPr="00BD4FA8">
        <w:rPr>
          <w:rFonts w:ascii="New Century Schlbk" w:hAnsi="New Century Schlbk"/>
          <w:color w:val="000000"/>
        </w:rPr>
        <w:t>END OF DOCUMENT</w:t>
      </w:r>
    </w:p>
    <w:p w:rsidR="00D325E4" w:rsidRPr="00BD4FA8" w:rsidRDefault="00D325E4">
      <w:pPr>
        <w:widowControl w:val="0"/>
        <w:autoSpaceDE w:val="0"/>
        <w:autoSpaceDN w:val="0"/>
        <w:adjustRightInd w:val="0"/>
        <w:rPr>
          <w:rFonts w:ascii="New Century Schlbk" w:hAnsi="New Century Schlbk"/>
          <w:color w:val="000000"/>
          <w:sz w:val="24"/>
          <w:szCs w:val="24"/>
        </w:rPr>
      </w:pPr>
      <w:bookmarkStart w:id="50" w:name="last-page"/>
      <w:bookmarkEnd w:id="50"/>
    </w:p>
    <w:p w:rsidR="00D325E4" w:rsidRPr="00BD4FA8" w:rsidRDefault="00D325E4">
      <w:pPr>
        <w:widowControl w:val="0"/>
        <w:autoSpaceDE w:val="0"/>
        <w:autoSpaceDN w:val="0"/>
        <w:adjustRightInd w:val="0"/>
        <w:rPr>
          <w:rFonts w:ascii="New Century Schlbk" w:hAnsi="New Century Schlbk"/>
          <w:sz w:val="24"/>
          <w:szCs w:val="24"/>
        </w:rPr>
      </w:pPr>
    </w:p>
    <w:sectPr w:rsidR="00D325E4" w:rsidRPr="00BD4FA8" w:rsidSect="00BD4FA8">
      <w:headerReference w:type="default" r:id="rId224"/>
      <w:footerReference w:type="default" r:id="rId225"/>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5E4" w:rsidRDefault="00BD4FA8">
      <w:r>
        <w:separator/>
      </w:r>
    </w:p>
  </w:endnote>
  <w:endnote w:type="continuationSeparator" w:id="0">
    <w:p w:rsidR="00D325E4" w:rsidRDefault="00BD4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5E4" w:rsidRDefault="00BD4FA8">
    <w:pPr>
      <w:widowControl w:val="0"/>
      <w:autoSpaceDE w:val="0"/>
      <w:autoSpaceDN w:val="0"/>
      <w:adjustRightInd w:val="0"/>
      <w:jc w:val="center"/>
      <w:rPr>
        <w:rFonts w:ascii="Arial" w:hAnsi="Arial" w:cs="Arial"/>
        <w:color w:val="000000"/>
        <w:sz w:val="24"/>
        <w:szCs w:val="24"/>
      </w:rPr>
    </w:pPr>
    <w:r>
      <w:rPr>
        <w:color w:val="000000"/>
      </w:rPr>
      <w:t>© 2013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5E4" w:rsidRDefault="00BD4FA8">
      <w:r>
        <w:separator/>
      </w:r>
    </w:p>
  </w:footnote>
  <w:footnote w:type="continuationSeparator" w:id="0">
    <w:p w:rsidR="00D325E4" w:rsidRDefault="00BD4F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D325E4">
      <w:tc>
        <w:tcPr>
          <w:tcW w:w="6480" w:type="dxa"/>
          <w:tcBorders>
            <w:top w:val="nil"/>
            <w:left w:val="nil"/>
            <w:bottom w:val="nil"/>
            <w:right w:val="nil"/>
          </w:tcBorders>
          <w:tcMar>
            <w:top w:w="0" w:type="dxa"/>
            <w:left w:w="0" w:type="dxa"/>
            <w:bottom w:w="0" w:type="dxa"/>
            <w:right w:w="0" w:type="dxa"/>
          </w:tcMar>
        </w:tcPr>
        <w:p w:rsidR="00D325E4" w:rsidRDefault="00BD4FA8">
          <w:pPr>
            <w:widowControl w:val="0"/>
            <w:autoSpaceDE w:val="0"/>
            <w:autoSpaceDN w:val="0"/>
            <w:adjustRightInd w:val="0"/>
            <w:rPr>
              <w:rFonts w:ascii="Arial" w:hAnsi="Arial" w:cs="Arial"/>
              <w:color w:val="000000"/>
              <w:sz w:val="24"/>
              <w:szCs w:val="24"/>
            </w:rPr>
          </w:pPr>
          <w:r>
            <w:rPr>
              <w:color w:val="000000"/>
            </w:rPr>
            <w:t> </w:t>
          </w:r>
        </w:p>
        <w:p w:rsidR="00D325E4" w:rsidRDefault="00D325E4">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D325E4" w:rsidRDefault="00BD4FA8">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D325E4">
      <w:tc>
        <w:tcPr>
          <w:tcW w:w="9360" w:type="dxa"/>
          <w:gridSpan w:val="2"/>
          <w:tcBorders>
            <w:top w:val="nil"/>
            <w:left w:val="nil"/>
            <w:bottom w:val="nil"/>
            <w:right w:val="nil"/>
          </w:tcBorders>
          <w:tcMar>
            <w:top w:w="0" w:type="dxa"/>
            <w:left w:w="0" w:type="dxa"/>
            <w:bottom w:w="0" w:type="dxa"/>
            <w:right w:w="0" w:type="dxa"/>
          </w:tcMar>
        </w:tcPr>
        <w:p w:rsidR="00D325E4" w:rsidRDefault="00BD4FA8">
          <w:pPr>
            <w:widowControl w:val="0"/>
            <w:autoSpaceDE w:val="0"/>
            <w:autoSpaceDN w:val="0"/>
            <w:adjustRightInd w:val="0"/>
            <w:rPr>
              <w:rFonts w:ascii="Arial" w:hAnsi="Arial" w:cs="Arial"/>
              <w:color w:val="000000"/>
              <w:sz w:val="24"/>
              <w:szCs w:val="24"/>
            </w:rPr>
          </w:pPr>
          <w:r>
            <w:rPr>
              <w:color w:val="000000"/>
            </w:rPr>
            <w:t>--- S.W.3d ----, 2013 WL 85688 (Mo.)</w:t>
          </w:r>
        </w:p>
      </w:tc>
    </w:tr>
    <w:tr w:rsidR="00D325E4">
      <w:tc>
        <w:tcPr>
          <w:tcW w:w="9360" w:type="dxa"/>
          <w:gridSpan w:val="2"/>
          <w:tcBorders>
            <w:top w:val="nil"/>
            <w:left w:val="nil"/>
            <w:bottom w:val="nil"/>
            <w:right w:val="nil"/>
          </w:tcBorders>
          <w:tcMar>
            <w:top w:w="0" w:type="dxa"/>
            <w:left w:w="0" w:type="dxa"/>
            <w:bottom w:w="0" w:type="dxa"/>
            <w:right w:w="0" w:type="dxa"/>
          </w:tcMar>
        </w:tcPr>
        <w:p w:rsidR="00D325E4" w:rsidRDefault="00BD4FA8">
          <w:pPr>
            <w:widowControl w:val="0"/>
            <w:autoSpaceDE w:val="0"/>
            <w:autoSpaceDN w:val="0"/>
            <w:adjustRightInd w:val="0"/>
            <w:rPr>
              <w:rFonts w:ascii="Arial" w:hAnsi="Arial" w:cs="Arial"/>
              <w:color w:val="000000"/>
              <w:sz w:val="24"/>
              <w:szCs w:val="24"/>
            </w:rPr>
          </w:pPr>
          <w:r>
            <w:rPr>
              <w:b/>
              <w:bCs/>
              <w:color w:val="000000"/>
            </w:rPr>
            <w:t>(Cite as: 2013 WL 85688 (Mo.))</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FA8"/>
    <w:rsid w:val="00B06EB7"/>
    <w:rsid w:val="00BD4FA8"/>
    <w:rsid w:val="00D32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KeyNumber/Default.wl?rs=dfa1.0&amp;vr=2.0&amp;CMD=KEY&amp;DocName=110XXIV%28P%29" TargetMode="External"/><Relationship Id="rId143" Type="http://schemas.openxmlformats.org/officeDocument/2006/relationships/hyperlink" Target="http://www.westlaw.com/KeyNumber/Default.wl?rs=dfa1.0&amp;vr=2.0&amp;CMD=KEY&amp;DocName=110k1159" TargetMode="External"/><Relationship Id="rId144" Type="http://schemas.openxmlformats.org/officeDocument/2006/relationships/hyperlink" Target="http://www.westlaw.com/KeyNumber/Default.wl?rs=dfa1.0&amp;vr=2.0&amp;CMD=KEY&amp;DocName=110k1159.2" TargetMode="External"/><Relationship Id="rId145" Type="http://schemas.openxmlformats.org/officeDocument/2006/relationships/hyperlink" Target="http://www.westlaw.com/KeyNumber/Default.wl?rs=dfa1.0&amp;vr=2.0&amp;CMD=KEY&amp;DocName=110k1159.2%283%29" TargetMode="External"/><Relationship Id="rId146" Type="http://schemas.openxmlformats.org/officeDocument/2006/relationships/hyperlink" Target="http://www.westlaw.com/Digest/Default.wl?rs=dfa1.0&amp;vr=2.0&amp;CMD=MCC&amp;DocName=110k1159.2%283%29" TargetMode="External"/><Relationship Id="rId147" Type="http://schemas.openxmlformats.org/officeDocument/2006/relationships/hyperlink" Target="http://www.westlaw.com/KeyNumber/Default.wl?rs=dfa1.0&amp;vr=2.0&amp;CMD=KEY&amp;DocName=165" TargetMode="External"/><Relationship Id="rId148" Type="http://schemas.openxmlformats.org/officeDocument/2006/relationships/hyperlink" Target="http://www.westlaw.com/KeyNumber/Default.wl?rs=dfa1.0&amp;vr=2.0&amp;CMD=KEY&amp;DocName=165II" TargetMode="External"/><Relationship Id="rId149" Type="http://schemas.openxmlformats.org/officeDocument/2006/relationships/hyperlink" Target="http://www.westlaw.com/KeyNumber/Default.wl?rs=dfa1.0&amp;vr=2.0&amp;CMD=KEY&amp;DocName=165k32" TargetMode="External"/><Relationship Id="rId180" Type="http://schemas.openxmlformats.org/officeDocument/2006/relationships/hyperlink" Target="http://www.westlaw.com/Find/Default.wl?rs=dfa1.0&amp;vr=2.0&amp;DB=1000229&amp;DocName=MOCNART1S8&amp;FindType=L" TargetMode="External"/><Relationship Id="rId181" Type="http://schemas.openxmlformats.org/officeDocument/2006/relationships/hyperlink" Target="http://www.westlaw.com/Find/Default.wl?rs=dfa1.0&amp;vr=2.0&amp;DB=708&amp;FindType=Y&amp;SerialNum=1971127088" TargetMode="External"/><Relationship Id="rId182" Type="http://schemas.openxmlformats.org/officeDocument/2006/relationships/hyperlink" Target="http://www.westlaw.com/Find/Default.wl?rs=dfa1.0&amp;vr=2.0&amp;DB=708&amp;FindType=Y&amp;SerialNum=1971127088" TargetMode="External"/><Relationship Id="rId40" Type="http://schemas.openxmlformats.org/officeDocument/2006/relationships/hyperlink" Target="http://www.westlaw.com/KeyNumber/Default.wl?rs=dfa1.0&amp;vr=2.0&amp;CMD=KEY&amp;DocName=92" TargetMode="External"/><Relationship Id="rId41" Type="http://schemas.openxmlformats.org/officeDocument/2006/relationships/hyperlink" Target="http://www.westlaw.com/KeyNumber/Default.wl?rs=dfa1.0&amp;vr=2.0&amp;CMD=KEY&amp;DocName=92XVIII" TargetMode="External"/><Relationship Id="rId42" Type="http://schemas.openxmlformats.org/officeDocument/2006/relationships/hyperlink" Target="http://www.westlaw.com/KeyNumber/Default.wl?rs=dfa1.0&amp;vr=2.0&amp;CMD=KEY&amp;DocName=92XVIII%28A%29" TargetMode="External"/><Relationship Id="rId43" Type="http://schemas.openxmlformats.org/officeDocument/2006/relationships/hyperlink" Target="http://www.westlaw.com/KeyNumber/Default.wl?rs=dfa1.0&amp;vr=2.0&amp;CMD=KEY&amp;DocName=92XVIII%28A%291" TargetMode="External"/><Relationship Id="rId44" Type="http://schemas.openxmlformats.org/officeDocument/2006/relationships/hyperlink" Target="http://www.westlaw.com/KeyNumber/Default.wl?rs=dfa1.0&amp;vr=2.0&amp;CMD=KEY&amp;DocName=92k1507" TargetMode="External"/><Relationship Id="rId45" Type="http://schemas.openxmlformats.org/officeDocument/2006/relationships/hyperlink" Target="http://www.westlaw.com/Digest/Default.wl?rs=dfa1.0&amp;vr=2.0&amp;CMD=MCC&amp;DocName=92k1507" TargetMode="External"/><Relationship Id="rId46" Type="http://schemas.openxmlformats.org/officeDocument/2006/relationships/hyperlink" Target="http://www.westlaw.com/KeyNumber/Default.wl?rs=dfa1.0&amp;vr=2.0&amp;CMD=KEY&amp;DocName=92" TargetMode="External"/><Relationship Id="rId47" Type="http://schemas.openxmlformats.org/officeDocument/2006/relationships/hyperlink" Target="http://www.westlaw.com/KeyNumber/Default.wl?rs=dfa1.0&amp;vr=2.0&amp;CMD=KEY&amp;DocName=92XVIII" TargetMode="External"/><Relationship Id="rId48" Type="http://schemas.openxmlformats.org/officeDocument/2006/relationships/hyperlink" Target="http://www.westlaw.com/KeyNumber/Default.wl?rs=dfa1.0&amp;vr=2.0&amp;CMD=KEY&amp;DocName=92XVIII%28A%29" TargetMode="External"/><Relationship Id="rId49" Type="http://schemas.openxmlformats.org/officeDocument/2006/relationships/hyperlink" Target="http://www.westlaw.com/KeyNumber/Default.wl?rs=dfa1.0&amp;vr=2.0&amp;CMD=KEY&amp;DocName=92XVIII%28A%291" TargetMode="External"/><Relationship Id="rId183" Type="http://schemas.openxmlformats.org/officeDocument/2006/relationships/hyperlink" Target="http://www.westlaw.com/Find/Default.wl?rs=dfa1.0&amp;vr=2.0&amp;DB=708&amp;FindType=Y&amp;SerialNum=1964124777" TargetMode="External"/><Relationship Id="rId184" Type="http://schemas.openxmlformats.org/officeDocument/2006/relationships/hyperlink" Target="http://www.westlaw.com/Find/Default.wl?rs=dfa1.0&amp;vr=2.0&amp;DB=708&amp;FindType=Y&amp;SerialNum=1964124777" TargetMode="External"/><Relationship Id="rId185" Type="http://schemas.openxmlformats.org/officeDocument/2006/relationships/hyperlink" Target="http://www.westlaw.com/Find/Default.wl?rs=dfa1.0&amp;vr=2.0&amp;DB=4644&amp;FindType=Y&amp;ReferencePositionType=S&amp;SerialNum=2027794150&amp;ReferencePosition=518" TargetMode="External"/><Relationship Id="rId186" Type="http://schemas.openxmlformats.org/officeDocument/2006/relationships/hyperlink" Target="http://www.westlaw.com/Find/Default.wl?rs=dfa1.0&amp;vr=2.0&amp;DB=4644&amp;FindType=Y&amp;ReferencePositionType=S&amp;SerialNum=2027794150&amp;ReferencePosition=518" TargetMode="External"/><Relationship Id="rId187" Type="http://schemas.openxmlformats.org/officeDocument/2006/relationships/hyperlink" Target="http://www.westlaw.com/Find/Default.wl?rs=dfa1.0&amp;vr=2.0&amp;DB=708&amp;FindType=Y&amp;SerialNum=1973137106" TargetMode="External"/><Relationship Id="rId188" Type="http://schemas.openxmlformats.org/officeDocument/2006/relationships/hyperlink" Target="http://www.westlaw.com/Find/Default.wl?rs=dfa1.0&amp;vr=2.0&amp;DB=708&amp;FindType=Y&amp;SerialNum=1973137106" TargetMode="External"/><Relationship Id="rId189" Type="http://schemas.openxmlformats.org/officeDocument/2006/relationships/hyperlink" Target="http://www.westlaw.com/Find/Default.wl?rs=dfa1.0&amp;vr=2.0&amp;DB=708&amp;FindType=Y&amp;SerialNum=1942122060" TargetMode="External"/><Relationship Id="rId220" Type="http://schemas.openxmlformats.org/officeDocument/2006/relationships/hyperlink" Target="http://www.westlaw.com/Find/Default.wl?rs=dfa1.0&amp;vr=2.0&amp;DB=PROFILER-WLD&amp;DocName=0222756001&amp;FindType=h" TargetMode="External"/><Relationship Id="rId221" Type="http://schemas.openxmlformats.org/officeDocument/2006/relationships/hyperlink" Target="http://www.westlaw.com/Find/Default.wl?rs=dfa1.0&amp;vr=2.0&amp;DB=PROFILER-WLD&amp;DocName=0284514601&amp;FindType=h" TargetMode="External"/><Relationship Id="rId222" Type="http://schemas.openxmlformats.org/officeDocument/2006/relationships/hyperlink" Target="http://www.westlaw.com/Find/Default.wl?rs=dfa1.0&amp;vr=2.0&amp;DB=PROFILER-WLD&amp;DocName=0219119401&amp;FindType=h" TargetMode="External"/><Relationship Id="rId223" Type="http://schemas.openxmlformats.org/officeDocument/2006/relationships/hyperlink" Target="http://www.westlaw.com/Find/Default.wl?rs=dfa1.0&amp;vr=2.0&amp;DB=PROFILER-WLD&amp;DocName=0176758901&amp;FindType=h" TargetMode="External"/><Relationship Id="rId80" Type="http://schemas.openxmlformats.org/officeDocument/2006/relationships/hyperlink" Target="http://www.westlaw.com/KeyNumber/Default.wl?rs=dfa1.0&amp;vr=2.0&amp;CMD=KEY&amp;DocName=92XVIII%28A%29" TargetMode="External"/><Relationship Id="rId81" Type="http://schemas.openxmlformats.org/officeDocument/2006/relationships/hyperlink" Target="http://www.westlaw.com/KeyNumber/Default.wl?rs=dfa1.0&amp;vr=2.0&amp;CMD=KEY&amp;DocName=92XVIII%28A%293" TargetMode="External"/><Relationship Id="rId82" Type="http://schemas.openxmlformats.org/officeDocument/2006/relationships/hyperlink" Target="http://www.westlaw.com/KeyNumber/Default.wl?rs=dfa1.0&amp;vr=2.0&amp;CMD=KEY&amp;DocName=92k1545" TargetMode="External"/><Relationship Id="rId83" Type="http://schemas.openxmlformats.org/officeDocument/2006/relationships/hyperlink" Target="http://www.westlaw.com/Digest/Default.wl?rs=dfa1.0&amp;vr=2.0&amp;CMD=MCC&amp;DocName=92k1545" TargetMode="External"/><Relationship Id="rId84" Type="http://schemas.openxmlformats.org/officeDocument/2006/relationships/hyperlink" Target="http://www.westlaw.com/KeyNumber/Default.wl?rs=dfa1.0&amp;vr=2.0&amp;CMD=KEY&amp;DocName=92" TargetMode="External"/><Relationship Id="rId85" Type="http://schemas.openxmlformats.org/officeDocument/2006/relationships/hyperlink" Target="http://www.westlaw.com/KeyNumber/Default.wl?rs=dfa1.0&amp;vr=2.0&amp;CMD=KEY&amp;DocName=92XVIII" TargetMode="External"/><Relationship Id="rId86" Type="http://schemas.openxmlformats.org/officeDocument/2006/relationships/hyperlink" Target="http://www.westlaw.com/KeyNumber/Default.wl?rs=dfa1.0&amp;vr=2.0&amp;CMD=KEY&amp;DocName=92XVIII%28X%29" TargetMode="External"/><Relationship Id="rId87" Type="http://schemas.openxmlformats.org/officeDocument/2006/relationships/hyperlink" Target="http://www.westlaw.com/KeyNumber/Default.wl?rs=dfa1.0&amp;vr=2.0&amp;CMD=KEY&amp;DocName=92k2160" TargetMode="External"/><Relationship Id="rId88" Type="http://schemas.openxmlformats.org/officeDocument/2006/relationships/hyperlink" Target="http://www.westlaw.com/KeyNumber/Default.wl?rs=dfa1.0&amp;vr=2.0&amp;CMD=KEY&amp;DocName=92k2161" TargetMode="External"/><Relationship Id="rId89" Type="http://schemas.openxmlformats.org/officeDocument/2006/relationships/hyperlink" Target="http://www.westlaw.com/Digest/Default.wl?rs=dfa1.0&amp;vr=2.0&amp;CMD=MCC&amp;DocName=92k2161" TargetMode="External"/><Relationship Id="rId224" Type="http://schemas.openxmlformats.org/officeDocument/2006/relationships/header" Target="header1.xml"/><Relationship Id="rId225" Type="http://schemas.openxmlformats.org/officeDocument/2006/relationships/footer" Target="footer1.xml"/><Relationship Id="rId226" Type="http://schemas.openxmlformats.org/officeDocument/2006/relationships/fontTable" Target="fontTable.xml"/><Relationship Id="rId227" Type="http://schemas.openxmlformats.org/officeDocument/2006/relationships/theme" Target="theme/theme1.xml"/><Relationship Id="rId110" Type="http://schemas.openxmlformats.org/officeDocument/2006/relationships/hyperlink" Target="http://www.westlaw.com/Find/Default.wl?rs=dfa1.0&amp;vr=2.0&amp;DB=1000546&amp;DocName=USCOAMENDI&amp;FindType=L" TargetMode="External"/><Relationship Id="rId111" Type="http://schemas.openxmlformats.org/officeDocument/2006/relationships/hyperlink" Target="http://www.westlaw.com/Find/Default.wl?rs=dfa1.0&amp;vr=2.0&amp;DB=1000229&amp;DocName=MOCNART1S8&amp;FindType=L" TargetMode="External"/><Relationship Id="rId112" Type="http://schemas.openxmlformats.org/officeDocument/2006/relationships/hyperlink" Target="http://www.westlaw.com/KeyNumber/Default.wl?rs=dfa1.0&amp;vr=2.0&amp;CMD=KEY&amp;DocName=110" TargetMode="External"/><Relationship Id="rId113" Type="http://schemas.openxmlformats.org/officeDocument/2006/relationships/hyperlink" Target="http://www.westlaw.com/KeyNumber/Default.wl?rs=dfa1.0&amp;vr=2.0&amp;CMD=KEY&amp;DocName=110XXIV" TargetMode="External"/><Relationship Id="rId114" Type="http://schemas.openxmlformats.org/officeDocument/2006/relationships/hyperlink" Target="http://www.westlaw.com/KeyNumber/Default.wl?rs=dfa1.0&amp;vr=2.0&amp;CMD=KEY&amp;DocName=110XXIV%28M%29" TargetMode="External"/><Relationship Id="rId115" Type="http://schemas.openxmlformats.org/officeDocument/2006/relationships/hyperlink" Target="http://www.westlaw.com/KeyNumber/Default.wl?rs=dfa1.0&amp;vr=2.0&amp;CMD=KEY&amp;DocName=110k1144" TargetMode="External"/><Relationship Id="rId116" Type="http://schemas.openxmlformats.org/officeDocument/2006/relationships/hyperlink" Target="http://www.westlaw.com/KeyNumber/Default.wl?rs=dfa1.0&amp;vr=2.0&amp;CMD=KEY&amp;DocName=110k1144.13" TargetMode="External"/><Relationship Id="rId117" Type="http://schemas.openxmlformats.org/officeDocument/2006/relationships/hyperlink" Target="http://www.westlaw.com/KeyNumber/Default.wl?rs=dfa1.0&amp;vr=2.0&amp;CMD=KEY&amp;DocName=110k1144.13%284%29" TargetMode="External"/><Relationship Id="rId118" Type="http://schemas.openxmlformats.org/officeDocument/2006/relationships/hyperlink" Target="http://www.westlaw.com/Digest/Default.wl?rs=dfa1.0&amp;vr=2.0&amp;CMD=MCC&amp;DocName=110k1144.13%284%29" TargetMode="External"/><Relationship Id="rId119" Type="http://schemas.openxmlformats.org/officeDocument/2006/relationships/hyperlink" Target="http://www.westlaw.com/KeyNumber/Default.wl?rs=dfa1.0&amp;vr=2.0&amp;CMD=KEY&amp;DocName=110" TargetMode="External"/><Relationship Id="rId150" Type="http://schemas.openxmlformats.org/officeDocument/2006/relationships/hyperlink" Target="http://www.westlaw.com/Digest/Default.wl?rs=dfa1.0&amp;vr=2.0&amp;CMD=MCC&amp;DocName=165k32" TargetMode="External"/><Relationship Id="rId151" Type="http://schemas.openxmlformats.org/officeDocument/2006/relationships/hyperlink" Target="http://www.westlaw.com/Find/Default.wl?rs=dfa1.0&amp;vr=2.0&amp;DB=1000229&amp;DocName=MOST565.090&amp;FindType=L" TargetMode="External"/><Relationship Id="rId152" Type="http://schemas.openxmlformats.org/officeDocument/2006/relationships/hyperlink" Target="http://www.westlaw.com/KeyNumber/Default.wl?rs=dfa1.0&amp;vr=2.0&amp;CMD=KEY&amp;DocName=165" TargetMode="External"/><Relationship Id="rId10" Type="http://schemas.openxmlformats.org/officeDocument/2006/relationships/hyperlink" Target="http://www.westlaw.com/KeyNumber/Default.wl?rs=dfa1.0&amp;vr=2.0&amp;CMD=KEY&amp;DocName=110XXIV" TargetMode="External"/><Relationship Id="rId11" Type="http://schemas.openxmlformats.org/officeDocument/2006/relationships/hyperlink" Target="http://www.westlaw.com/KeyNumber/Default.wl?rs=dfa1.0&amp;vr=2.0&amp;CMD=KEY&amp;DocName=110XXIV%28L%29" TargetMode="External"/><Relationship Id="rId12" Type="http://schemas.openxmlformats.org/officeDocument/2006/relationships/hyperlink" Target="http://www.westlaw.com/KeyNumber/Default.wl?rs=dfa1.0&amp;vr=2.0&amp;CMD=KEY&amp;DocName=110XXIV%28L%2913" TargetMode="External"/><Relationship Id="rId13" Type="http://schemas.openxmlformats.org/officeDocument/2006/relationships/hyperlink" Target="http://www.westlaw.com/KeyNumber/Default.wl?rs=dfa1.0&amp;vr=2.0&amp;CMD=KEY&amp;DocName=110k1139" TargetMode="External"/><Relationship Id="rId14" Type="http://schemas.openxmlformats.org/officeDocument/2006/relationships/hyperlink" Target="http://www.westlaw.com/Digest/Default.wl?rs=dfa1.0&amp;vr=2.0&amp;CMD=MCC&amp;DocName=110k1139" TargetMode="External"/><Relationship Id="rId15" Type="http://schemas.openxmlformats.org/officeDocument/2006/relationships/hyperlink" Target="http://www.westlaw.com/KeyNumber/Default.wl?rs=dfa1.0&amp;vr=2.0&amp;CMD=KEY&amp;DocName=92" TargetMode="External"/><Relationship Id="rId16" Type="http://schemas.openxmlformats.org/officeDocument/2006/relationships/hyperlink" Target="http://www.westlaw.com/KeyNumber/Default.wl?rs=dfa1.0&amp;vr=2.0&amp;CMD=KEY&amp;DocName=92VI" TargetMode="External"/><Relationship Id="rId17" Type="http://schemas.openxmlformats.org/officeDocument/2006/relationships/hyperlink" Target="http://www.westlaw.com/KeyNumber/Default.wl?rs=dfa1.0&amp;vr=2.0&amp;CMD=KEY&amp;DocName=92VI%28C%29" TargetMode="External"/><Relationship Id="rId18" Type="http://schemas.openxmlformats.org/officeDocument/2006/relationships/hyperlink" Target="http://www.westlaw.com/KeyNumber/Default.wl?rs=dfa1.0&amp;vr=2.0&amp;CMD=KEY&amp;DocName=92VI%28C%293" TargetMode="External"/><Relationship Id="rId19" Type="http://schemas.openxmlformats.org/officeDocument/2006/relationships/hyperlink" Target="http://www.westlaw.com/KeyNumber/Default.wl?rs=dfa1.0&amp;vr=2.0&amp;CMD=KEY&amp;DocName=92k990" TargetMode="External"/><Relationship Id="rId153" Type="http://schemas.openxmlformats.org/officeDocument/2006/relationships/hyperlink" Target="http://www.westlaw.com/KeyNumber/Default.wl?rs=dfa1.0&amp;vr=2.0&amp;CMD=KEY&amp;DocName=165II" TargetMode="External"/><Relationship Id="rId154" Type="http://schemas.openxmlformats.org/officeDocument/2006/relationships/hyperlink" Target="http://www.westlaw.com/KeyNumber/Default.wl?rs=dfa1.0&amp;vr=2.0&amp;CMD=KEY&amp;DocName=165k25" TargetMode="External"/><Relationship Id="rId155" Type="http://schemas.openxmlformats.org/officeDocument/2006/relationships/hyperlink" Target="http://www.westlaw.com/KeyNumber/Default.wl?rs=dfa1.0&amp;vr=2.0&amp;CMD=KEY&amp;DocName=165k25.1" TargetMode="External"/><Relationship Id="rId156" Type="http://schemas.openxmlformats.org/officeDocument/2006/relationships/hyperlink" Target="http://www.westlaw.com/Digest/Default.wl?rs=dfa1.0&amp;vr=2.0&amp;CMD=MCC&amp;DocName=165k25.1" TargetMode="External"/><Relationship Id="rId157" Type="http://schemas.openxmlformats.org/officeDocument/2006/relationships/hyperlink" Target="http://www.westlaw.com/Find/Default.wl?rs=dfa1.0&amp;vr=2.0&amp;DB=1000229&amp;DocName=MOST565.090&amp;FindType=L" TargetMode="External"/><Relationship Id="rId158" Type="http://schemas.openxmlformats.org/officeDocument/2006/relationships/hyperlink" Target="http://www.westlaw.com/KeyNumber/Default.wl?rs=dfa1.0&amp;vr=2.0&amp;CMD=KEY&amp;DocName=110" TargetMode="External"/><Relationship Id="rId159" Type="http://schemas.openxmlformats.org/officeDocument/2006/relationships/hyperlink" Target="http://www.westlaw.com/KeyNumber/Default.wl?rs=dfa1.0&amp;vr=2.0&amp;CMD=KEY&amp;DocName=110XXIV" TargetMode="External"/><Relationship Id="rId190" Type="http://schemas.openxmlformats.org/officeDocument/2006/relationships/hyperlink" Target="http://www.westlaw.com/Find/Default.wl?rs=dfa1.0&amp;vr=2.0&amp;DB=708&amp;FindType=Y&amp;SerialNum=1942122060" TargetMode="External"/><Relationship Id="rId191" Type="http://schemas.openxmlformats.org/officeDocument/2006/relationships/hyperlink" Target="http://www.westlaw.com/Find/Default.wl?rs=dfa1.0&amp;vr=2.0&amp;DB=708&amp;FindType=Y&amp;SerialNum=1942122060" TargetMode="External"/><Relationship Id="rId192" Type="http://schemas.openxmlformats.org/officeDocument/2006/relationships/hyperlink" Target="http://www.westlaw.com/Find/Default.wl?rs=dfa1.0&amp;vr=2.0&amp;DB=708&amp;FindType=Y&amp;SerialNum=1942122060" TargetMode="External"/><Relationship Id="rId50" Type="http://schemas.openxmlformats.org/officeDocument/2006/relationships/hyperlink" Target="http://www.westlaw.com/KeyNumber/Default.wl?rs=dfa1.0&amp;vr=2.0&amp;CMD=KEY&amp;DocName=92k1516" TargetMode="External"/><Relationship Id="rId51" Type="http://schemas.openxmlformats.org/officeDocument/2006/relationships/hyperlink" Target="http://www.westlaw.com/KeyNumber/Default.wl?rs=dfa1.0&amp;vr=2.0&amp;CMD=KEY&amp;DocName=92k1517" TargetMode="External"/><Relationship Id="rId52" Type="http://schemas.openxmlformats.org/officeDocument/2006/relationships/hyperlink" Target="http://www.westlaw.com/Digest/Default.wl?rs=dfa1.0&amp;vr=2.0&amp;CMD=MCC&amp;DocName=92k1517" TargetMode="External"/><Relationship Id="rId53" Type="http://schemas.openxmlformats.org/officeDocument/2006/relationships/hyperlink" Target="http://www.westlaw.com/Find/Default.wl?rs=dfa1.0&amp;vr=2.0&amp;DB=1000546&amp;DocName=USCOAMENDI&amp;FindType=L" TargetMode="External"/><Relationship Id="rId54" Type="http://schemas.openxmlformats.org/officeDocument/2006/relationships/hyperlink" Target="http://www.westlaw.com/KeyNumber/Default.wl?rs=dfa1.0&amp;vr=2.0&amp;CMD=KEY&amp;DocName=92" TargetMode="External"/><Relationship Id="rId55" Type="http://schemas.openxmlformats.org/officeDocument/2006/relationships/hyperlink" Target="http://www.westlaw.com/KeyNumber/Default.wl?rs=dfa1.0&amp;vr=2.0&amp;CMD=KEY&amp;DocName=92XVIII" TargetMode="External"/><Relationship Id="rId56" Type="http://schemas.openxmlformats.org/officeDocument/2006/relationships/hyperlink" Target="http://www.westlaw.com/KeyNumber/Default.wl?rs=dfa1.0&amp;vr=2.0&amp;CMD=KEY&amp;DocName=92XVIII%28A%29" TargetMode="External"/><Relationship Id="rId57" Type="http://schemas.openxmlformats.org/officeDocument/2006/relationships/hyperlink" Target="http://www.westlaw.com/KeyNumber/Default.wl?rs=dfa1.0&amp;vr=2.0&amp;CMD=KEY&amp;DocName=92XVIII%28A%293" TargetMode="External"/><Relationship Id="rId58" Type="http://schemas.openxmlformats.org/officeDocument/2006/relationships/hyperlink" Target="http://www.westlaw.com/KeyNumber/Default.wl?rs=dfa1.0&amp;vr=2.0&amp;CMD=KEY&amp;DocName=92k1550" TargetMode="External"/><Relationship Id="rId59" Type="http://schemas.openxmlformats.org/officeDocument/2006/relationships/hyperlink" Target="http://www.westlaw.com/Digest/Default.wl?rs=dfa1.0&amp;vr=2.0&amp;CMD=MCC&amp;DocName=92k1550" TargetMode="External"/><Relationship Id="rId193" Type="http://schemas.openxmlformats.org/officeDocument/2006/relationships/hyperlink" Target="http://www.westlaw.com/Find/Default.wl?rs=dfa1.0&amp;vr=2.0&amp;DB=708&amp;FindType=Y&amp;SerialNum=1942122060" TargetMode="External"/><Relationship Id="rId194" Type="http://schemas.openxmlformats.org/officeDocument/2006/relationships/hyperlink" Target="http://www.westlaw.com/Find/Default.wl?rs=dfa1.0&amp;vr=2.0&amp;DB=708&amp;FindType=Y&amp;SerialNum=1942122060" TargetMode="External"/><Relationship Id="rId195" Type="http://schemas.openxmlformats.org/officeDocument/2006/relationships/hyperlink" Target="http://www.westlaw.com/Find/Default.wl?rs=dfa1.0&amp;vr=2.0&amp;FindType=Y&amp;SerialNum=1942122060" TargetMode="External"/><Relationship Id="rId196" Type="http://schemas.openxmlformats.org/officeDocument/2006/relationships/hyperlink" Target="http://www.westlaw.com/Find/Default.wl?rs=dfa1.0&amp;vr=2.0&amp;DB=708&amp;FindType=Y&amp;SerialNum=1991199578" TargetMode="External"/><Relationship Id="rId197" Type="http://schemas.openxmlformats.org/officeDocument/2006/relationships/hyperlink" Target="http://www.westlaw.com/Find/Default.wl?rs=dfa1.0&amp;vr=2.0&amp;DB=708&amp;FindType=Y&amp;SerialNum=1991199578" TargetMode="External"/><Relationship Id="rId198" Type="http://schemas.openxmlformats.org/officeDocument/2006/relationships/hyperlink" Target="http://www.westlaw.com/Find/Default.wl?rs=dfa1.0&amp;vr=2.0&amp;DB=708&amp;FindType=Y&amp;SerialNum=1940125994" TargetMode="External"/><Relationship Id="rId199" Type="http://schemas.openxmlformats.org/officeDocument/2006/relationships/hyperlink" Target="http://www.westlaw.com/Find/Default.wl?rs=dfa1.0&amp;vr=2.0&amp;DB=708&amp;FindType=Y&amp;SerialNum=1940125994" TargetMode="External"/><Relationship Id="rId90" Type="http://schemas.openxmlformats.org/officeDocument/2006/relationships/hyperlink" Target="http://www.westlaw.com/KeyNumber/Default.wl?rs=dfa1.0&amp;vr=2.0&amp;CMD=KEY&amp;DocName=92" TargetMode="External"/><Relationship Id="rId91" Type="http://schemas.openxmlformats.org/officeDocument/2006/relationships/hyperlink" Target="http://www.westlaw.com/KeyNumber/Default.wl?rs=dfa1.0&amp;vr=2.0&amp;CMD=KEY&amp;DocName=92XVIII" TargetMode="External"/><Relationship Id="rId92" Type="http://schemas.openxmlformats.org/officeDocument/2006/relationships/hyperlink" Target="http://www.westlaw.com/KeyNumber/Default.wl?rs=dfa1.0&amp;vr=2.0&amp;CMD=KEY&amp;DocName=92XVIII%28Y%29" TargetMode="External"/><Relationship Id="rId93" Type="http://schemas.openxmlformats.org/officeDocument/2006/relationships/hyperlink" Target="http://www.westlaw.com/KeyNumber/Default.wl?rs=dfa1.0&amp;vr=2.0&amp;CMD=KEY&amp;DocName=92k2189" TargetMode="External"/><Relationship Id="rId94" Type="http://schemas.openxmlformats.org/officeDocument/2006/relationships/hyperlink" Target="http://www.westlaw.com/KeyNumber/Default.wl?rs=dfa1.0&amp;vr=2.0&amp;CMD=KEY&amp;DocName=92k2191" TargetMode="External"/><Relationship Id="rId95" Type="http://schemas.openxmlformats.org/officeDocument/2006/relationships/hyperlink" Target="http://www.westlaw.com/Digest/Default.wl?rs=dfa1.0&amp;vr=2.0&amp;CMD=MCC&amp;DocName=92k2191" TargetMode="External"/><Relationship Id="rId96" Type="http://schemas.openxmlformats.org/officeDocument/2006/relationships/hyperlink" Target="http://www.westlaw.com/Find/Default.wl?rs=dfa1.0&amp;vr=2.0&amp;DB=1000546&amp;DocName=USCOAMENDI&amp;FindType=L" TargetMode="External"/><Relationship Id="rId97" Type="http://schemas.openxmlformats.org/officeDocument/2006/relationships/hyperlink" Target="http://www.westlaw.com/Find/Default.wl?rs=dfa1.0&amp;vr=2.0&amp;DB=1000229&amp;DocName=MOCNART1S8&amp;FindType=L" TargetMode="External"/><Relationship Id="rId98" Type="http://schemas.openxmlformats.org/officeDocument/2006/relationships/hyperlink" Target="http://www.westlaw.com/KeyNumber/Default.wl?rs=dfa1.0&amp;vr=2.0&amp;CMD=KEY&amp;DocName=92" TargetMode="External"/><Relationship Id="rId99" Type="http://schemas.openxmlformats.org/officeDocument/2006/relationships/hyperlink" Target="http://www.westlaw.com/KeyNumber/Default.wl?rs=dfa1.0&amp;vr=2.0&amp;CMD=KEY&amp;DocName=92XVIII" TargetMode="External"/><Relationship Id="rId120" Type="http://schemas.openxmlformats.org/officeDocument/2006/relationships/hyperlink" Target="http://www.westlaw.com/KeyNumber/Default.wl?rs=dfa1.0&amp;vr=2.0&amp;CMD=KEY&amp;DocName=110XXIV" TargetMode="External"/><Relationship Id="rId121" Type="http://schemas.openxmlformats.org/officeDocument/2006/relationships/hyperlink" Target="http://www.westlaw.com/KeyNumber/Default.wl?rs=dfa1.0&amp;vr=2.0&amp;CMD=KEY&amp;DocName=110XXIV%28M%29" TargetMode="External"/><Relationship Id="rId122" Type="http://schemas.openxmlformats.org/officeDocument/2006/relationships/hyperlink" Target="http://www.westlaw.com/KeyNumber/Default.wl?rs=dfa1.0&amp;vr=2.0&amp;CMD=KEY&amp;DocName=110k1144" TargetMode="External"/><Relationship Id="rId123" Type="http://schemas.openxmlformats.org/officeDocument/2006/relationships/hyperlink" Target="http://www.westlaw.com/KeyNumber/Default.wl?rs=dfa1.0&amp;vr=2.0&amp;CMD=KEY&amp;DocName=110k1144.13" TargetMode="External"/><Relationship Id="rId124" Type="http://schemas.openxmlformats.org/officeDocument/2006/relationships/hyperlink" Target="http://www.westlaw.com/KeyNumber/Default.wl?rs=dfa1.0&amp;vr=2.0&amp;CMD=KEY&amp;DocName=110k1144.13%285%29" TargetMode="External"/><Relationship Id="rId125" Type="http://schemas.openxmlformats.org/officeDocument/2006/relationships/hyperlink" Target="http://www.westlaw.com/Digest/Default.wl?rs=dfa1.0&amp;vr=2.0&amp;CMD=MCC&amp;DocName=110k1144.13%285%29" TargetMode="External"/><Relationship Id="rId126" Type="http://schemas.openxmlformats.org/officeDocument/2006/relationships/hyperlink" Target="http://www.westlaw.com/KeyNumber/Default.wl?rs=dfa1.0&amp;vr=2.0&amp;CMD=KEY&amp;DocName=110" TargetMode="External"/><Relationship Id="rId127" Type="http://schemas.openxmlformats.org/officeDocument/2006/relationships/hyperlink" Target="http://www.westlaw.com/KeyNumber/Default.wl?rs=dfa1.0&amp;vr=2.0&amp;CMD=KEY&amp;DocName=110XXIV" TargetMode="External"/><Relationship Id="rId128" Type="http://schemas.openxmlformats.org/officeDocument/2006/relationships/hyperlink" Target="http://www.westlaw.com/KeyNumber/Default.wl?rs=dfa1.0&amp;vr=2.0&amp;CMD=KEY&amp;DocName=110XXIV%28M%29" TargetMode="External"/><Relationship Id="rId129" Type="http://schemas.openxmlformats.org/officeDocument/2006/relationships/hyperlink" Target="http://www.westlaw.com/KeyNumber/Default.wl?rs=dfa1.0&amp;vr=2.0&amp;CMD=KEY&amp;DocName=110k1144" TargetMode="External"/><Relationship Id="rId160" Type="http://schemas.openxmlformats.org/officeDocument/2006/relationships/hyperlink" Target="http://www.westlaw.com/KeyNumber/Default.wl?rs=dfa1.0&amp;vr=2.0&amp;CMD=KEY&amp;DocName=110XXIV%28U%29" TargetMode="External"/><Relationship Id="rId161" Type="http://schemas.openxmlformats.org/officeDocument/2006/relationships/hyperlink" Target="http://www.westlaw.com/KeyNumber/Default.wl?rs=dfa1.0&amp;vr=2.0&amp;CMD=KEY&amp;DocName=110k1185" TargetMode="External"/><Relationship Id="rId162" Type="http://schemas.openxmlformats.org/officeDocument/2006/relationships/hyperlink" Target="http://www.westlaw.com/KeyNumber/Default.wl?rs=dfa1.0&amp;vr=2.0&amp;CMD=KEY&amp;DocName=110k1186.1" TargetMode="External"/><Relationship Id="rId20" Type="http://schemas.openxmlformats.org/officeDocument/2006/relationships/hyperlink" Target="http://www.westlaw.com/Digest/Default.wl?rs=dfa1.0&amp;vr=2.0&amp;CMD=MCC&amp;DocName=92k990" TargetMode="External"/><Relationship Id="rId21" Type="http://schemas.openxmlformats.org/officeDocument/2006/relationships/hyperlink" Target="http://www.westlaw.com/KeyNumber/Default.wl?rs=dfa1.0&amp;vr=2.0&amp;CMD=KEY&amp;DocName=92" TargetMode="External"/><Relationship Id="rId22" Type="http://schemas.openxmlformats.org/officeDocument/2006/relationships/hyperlink" Target="http://www.westlaw.com/KeyNumber/Default.wl?rs=dfa1.0&amp;vr=2.0&amp;CMD=KEY&amp;DocName=92VI" TargetMode="External"/><Relationship Id="rId23" Type="http://schemas.openxmlformats.org/officeDocument/2006/relationships/hyperlink" Target="http://www.westlaw.com/KeyNumber/Default.wl?rs=dfa1.0&amp;vr=2.0&amp;CMD=KEY&amp;DocName=92VI%28C%29" TargetMode="External"/><Relationship Id="rId24" Type="http://schemas.openxmlformats.org/officeDocument/2006/relationships/hyperlink" Target="http://www.westlaw.com/KeyNumber/Default.wl?rs=dfa1.0&amp;vr=2.0&amp;CMD=KEY&amp;DocName=92VI%28C%293" TargetMode="External"/><Relationship Id="rId25" Type="http://schemas.openxmlformats.org/officeDocument/2006/relationships/hyperlink" Target="http://www.westlaw.com/KeyNumber/Default.wl?rs=dfa1.0&amp;vr=2.0&amp;CMD=KEY&amp;DocName=92k996" TargetMode="External"/><Relationship Id="rId26" Type="http://schemas.openxmlformats.org/officeDocument/2006/relationships/hyperlink" Target="http://www.westlaw.com/Digest/Default.wl?rs=dfa1.0&amp;vr=2.0&amp;CMD=MCC&amp;DocName=92k996" TargetMode="External"/><Relationship Id="rId27" Type="http://schemas.openxmlformats.org/officeDocument/2006/relationships/hyperlink" Target="http://www.westlaw.com/KeyNumber/Default.wl?rs=dfa1.0&amp;vr=2.0&amp;CMD=KEY&amp;DocName=92" TargetMode="External"/><Relationship Id="rId28" Type="http://schemas.openxmlformats.org/officeDocument/2006/relationships/hyperlink" Target="http://www.westlaw.com/KeyNumber/Default.wl?rs=dfa1.0&amp;vr=2.0&amp;CMD=KEY&amp;DocName=92XVIII" TargetMode="External"/><Relationship Id="rId29" Type="http://schemas.openxmlformats.org/officeDocument/2006/relationships/hyperlink" Target="http://www.westlaw.com/KeyNumber/Default.wl?rs=dfa1.0&amp;vr=2.0&amp;CMD=KEY&amp;DocName=92XVIII%28I%29" TargetMode="External"/><Relationship Id="rId163" Type="http://schemas.openxmlformats.org/officeDocument/2006/relationships/hyperlink" Target="http://www.westlaw.com/Digest/Default.wl?rs=dfa1.0&amp;vr=2.0&amp;CMD=MCC&amp;DocName=110k1186.1" TargetMode="External"/><Relationship Id="rId164" Type="http://schemas.openxmlformats.org/officeDocument/2006/relationships/hyperlink" Target="http://www.westlaw.com/KeyNumber/Default.wl?rs=dfa1.0&amp;vr=2.0&amp;CMD=KEY&amp;DocName=165" TargetMode="External"/><Relationship Id="rId165" Type="http://schemas.openxmlformats.org/officeDocument/2006/relationships/hyperlink" Target="http://www.westlaw.com/KeyNumber/Default.wl?rs=dfa1.0&amp;vr=2.0&amp;CMD=KEY&amp;DocName=165II" TargetMode="External"/><Relationship Id="rId166" Type="http://schemas.openxmlformats.org/officeDocument/2006/relationships/hyperlink" Target="http://www.westlaw.com/KeyNumber/Default.wl?rs=dfa1.0&amp;vr=2.0&amp;CMD=KEY&amp;DocName=165k25" TargetMode="External"/><Relationship Id="rId167" Type="http://schemas.openxmlformats.org/officeDocument/2006/relationships/hyperlink" Target="http://www.westlaw.com/KeyNumber/Default.wl?rs=dfa1.0&amp;vr=2.0&amp;CMD=KEY&amp;DocName=165k25.1" TargetMode="External"/><Relationship Id="rId168" Type="http://schemas.openxmlformats.org/officeDocument/2006/relationships/hyperlink" Target="http://www.westlaw.com/Digest/Default.wl?rs=dfa1.0&amp;vr=2.0&amp;CMD=MCC&amp;DocName=165k25.1" TargetMode="External"/><Relationship Id="rId169" Type="http://schemas.openxmlformats.org/officeDocument/2006/relationships/hyperlink" Target="http://www.westlaw.com/Find/Default.wl?rs=dfa1.0&amp;vr=2.0&amp;DB=1000229&amp;DocName=MOST565.090&amp;FindType=L" TargetMode="External"/><Relationship Id="rId200" Type="http://schemas.openxmlformats.org/officeDocument/2006/relationships/hyperlink" Target="http://www.westlaw.com/Find/Default.wl?rs=dfa1.0&amp;vr=2.0&amp;DB=708&amp;FindType=Y&amp;SerialNum=1942122060" TargetMode="External"/><Relationship Id="rId201" Type="http://schemas.openxmlformats.org/officeDocument/2006/relationships/hyperlink" Target="http://www.westlaw.com/Find/Default.wl?rs=dfa1.0&amp;vr=2.0&amp;DB=708&amp;FindType=Y&amp;SerialNum=1942122060" TargetMode="External"/><Relationship Id="rId202" Type="http://schemas.openxmlformats.org/officeDocument/2006/relationships/hyperlink" Target="http://www.westlaw.com/Find/Default.wl?rs=dfa1.0&amp;vr=2.0&amp;FindType=Y&amp;SerialNum=1971127088" TargetMode="External"/><Relationship Id="rId203" Type="http://schemas.openxmlformats.org/officeDocument/2006/relationships/hyperlink" Target="http://www.westlaw.com/Find/Default.wl?rs=dfa1.0&amp;vr=2.0&amp;DB=708&amp;FindType=Y&amp;SerialNum=1971127088" TargetMode="External"/><Relationship Id="rId60" Type="http://schemas.openxmlformats.org/officeDocument/2006/relationships/hyperlink" Target="http://www.westlaw.com/Find/Default.wl?rs=dfa1.0&amp;vr=2.0&amp;DB=1000546&amp;DocName=USCOAMENDI&amp;FindType=L" TargetMode="External"/><Relationship Id="rId61" Type="http://schemas.openxmlformats.org/officeDocument/2006/relationships/hyperlink" Target="http://www.westlaw.com/Find/Default.wl?rs=dfa1.0&amp;vr=2.0&amp;DB=1000229&amp;DocName=MOCNART1S8&amp;FindType=L" TargetMode="External"/><Relationship Id="rId62" Type="http://schemas.openxmlformats.org/officeDocument/2006/relationships/hyperlink" Target="http://www.westlaw.com/KeyNumber/Default.wl?rs=dfa1.0&amp;vr=2.0&amp;CMD=KEY&amp;DocName=92" TargetMode="External"/><Relationship Id="rId63" Type="http://schemas.openxmlformats.org/officeDocument/2006/relationships/hyperlink" Target="http://www.westlaw.com/KeyNumber/Default.wl?rs=dfa1.0&amp;vr=2.0&amp;CMD=KEY&amp;DocName=92XVIII" TargetMode="External"/><Relationship Id="rId64" Type="http://schemas.openxmlformats.org/officeDocument/2006/relationships/hyperlink" Target="http://www.westlaw.com/KeyNumber/Default.wl?rs=dfa1.0&amp;vr=2.0&amp;CMD=KEY&amp;DocName=92XVIII%28A%29" TargetMode="External"/><Relationship Id="rId65" Type="http://schemas.openxmlformats.org/officeDocument/2006/relationships/hyperlink" Target="http://www.westlaw.com/KeyNumber/Default.wl?rs=dfa1.0&amp;vr=2.0&amp;CMD=KEY&amp;DocName=92XVIII%28A%291" TargetMode="External"/><Relationship Id="rId66" Type="http://schemas.openxmlformats.org/officeDocument/2006/relationships/hyperlink" Target="http://www.westlaw.com/KeyNumber/Default.wl?rs=dfa1.0&amp;vr=2.0&amp;CMD=KEY&amp;DocName=92k1490" TargetMode="External"/><Relationship Id="rId67" Type="http://schemas.openxmlformats.org/officeDocument/2006/relationships/hyperlink" Target="http://www.westlaw.com/Digest/Default.wl?rs=dfa1.0&amp;vr=2.0&amp;CMD=MCC&amp;DocName=92k1490" TargetMode="External"/><Relationship Id="rId68" Type="http://schemas.openxmlformats.org/officeDocument/2006/relationships/hyperlink" Target="http://www.westlaw.com/Find/Default.wl?rs=dfa1.0&amp;vr=2.0&amp;DB=1000546&amp;DocName=USCOAMENDI&amp;FindType=L" TargetMode="External"/><Relationship Id="rId69" Type="http://schemas.openxmlformats.org/officeDocument/2006/relationships/hyperlink" Target="http://www.westlaw.com/Find/Default.wl?rs=dfa1.0&amp;vr=2.0&amp;DB=1000229&amp;DocName=MOCNART1S8&amp;FindType=L" TargetMode="External"/><Relationship Id="rId204" Type="http://schemas.openxmlformats.org/officeDocument/2006/relationships/hyperlink" Target="http://www.westlaw.com/Find/Default.wl?rs=dfa1.0&amp;vr=2.0&amp;FindType=Y&amp;SerialNum=1971127088" TargetMode="External"/><Relationship Id="rId205" Type="http://schemas.openxmlformats.org/officeDocument/2006/relationships/hyperlink" Target="http://www.westlaw.com/Find/Default.wl?rs=dfa1.0&amp;vr=2.0&amp;DB=708&amp;FindType=Y&amp;SerialNum=1971127088" TargetMode="External"/><Relationship Id="rId206" Type="http://schemas.openxmlformats.org/officeDocument/2006/relationships/hyperlink" Target="http://www.westlaw.com/Find/Default.wl?rs=dfa1.0&amp;vr=2.0&amp;DB=708&amp;FindType=Y&amp;SerialNum=1971127088" TargetMode="External"/><Relationship Id="rId207" Type="http://schemas.openxmlformats.org/officeDocument/2006/relationships/hyperlink" Target="http://www.westlaw.com/Find/Default.wl?rs=dfa1.0&amp;vr=2.0&amp;FindType=Y&amp;SerialNum=1971127088" TargetMode="External"/><Relationship Id="rId208" Type="http://schemas.openxmlformats.org/officeDocument/2006/relationships/hyperlink" Target="http://www.westlaw.com/Find/Default.wl?rs=dfa1.0&amp;vr=2.0&amp;FindType=Y&amp;SerialNum=1971127088" TargetMode="External"/><Relationship Id="rId209" Type="http://schemas.openxmlformats.org/officeDocument/2006/relationships/hyperlink" Target="http://www.westlaw.com/Find/Default.wl?rs=dfa1.0&amp;vr=2.0&amp;FindType=Y&amp;SerialNum=1971127088" TargetMode="External"/><Relationship Id="rId130" Type="http://schemas.openxmlformats.org/officeDocument/2006/relationships/hyperlink" Target="http://www.westlaw.com/KeyNumber/Default.wl?rs=dfa1.0&amp;vr=2.0&amp;CMD=KEY&amp;DocName=110k1144.13" TargetMode="External"/><Relationship Id="rId131" Type="http://schemas.openxmlformats.org/officeDocument/2006/relationships/hyperlink" Target="http://www.westlaw.com/KeyNumber/Default.wl?rs=dfa1.0&amp;vr=2.0&amp;CMD=KEY&amp;DocName=110k1144.13%286%29" TargetMode="External"/><Relationship Id="rId132" Type="http://schemas.openxmlformats.org/officeDocument/2006/relationships/hyperlink" Target="http://www.westlaw.com/Digest/Default.wl?rs=dfa1.0&amp;vr=2.0&amp;CMD=MCC&amp;DocName=110k1144.13%286%29" TargetMode="External"/><Relationship Id="rId133" Type="http://schemas.openxmlformats.org/officeDocument/2006/relationships/hyperlink" Target="http://www.westlaw.com/KeyNumber/Default.wl?rs=dfa1.0&amp;vr=2.0&amp;CMD=KEY&amp;DocName=110" TargetMode="External"/><Relationship Id="rId134" Type="http://schemas.openxmlformats.org/officeDocument/2006/relationships/hyperlink" Target="http://www.westlaw.com/KeyNumber/Default.wl?rs=dfa1.0&amp;vr=2.0&amp;CMD=KEY&amp;DocName=110XXIV" TargetMode="External"/><Relationship Id="rId135" Type="http://schemas.openxmlformats.org/officeDocument/2006/relationships/hyperlink" Target="http://www.westlaw.com/KeyNumber/Default.wl?rs=dfa1.0&amp;vr=2.0&amp;CMD=KEY&amp;DocName=110XXIV%28P%29" TargetMode="External"/><Relationship Id="rId136" Type="http://schemas.openxmlformats.org/officeDocument/2006/relationships/hyperlink" Target="http://www.westlaw.com/KeyNumber/Default.wl?rs=dfa1.0&amp;vr=2.0&amp;CMD=KEY&amp;DocName=110k1159" TargetMode="External"/><Relationship Id="rId137" Type="http://schemas.openxmlformats.org/officeDocument/2006/relationships/hyperlink" Target="http://www.westlaw.com/KeyNumber/Default.wl?rs=dfa1.0&amp;vr=2.0&amp;CMD=KEY&amp;DocName=110k1159.2" TargetMode="External"/><Relationship Id="rId138" Type="http://schemas.openxmlformats.org/officeDocument/2006/relationships/hyperlink" Target="http://www.westlaw.com/KeyNumber/Default.wl?rs=dfa1.0&amp;vr=2.0&amp;CMD=KEY&amp;DocName=110k1159.2%289%29" TargetMode="External"/><Relationship Id="rId139" Type="http://schemas.openxmlformats.org/officeDocument/2006/relationships/hyperlink" Target="http://www.westlaw.com/Digest/Default.wl?rs=dfa1.0&amp;vr=2.0&amp;CMD=MCC&amp;DocName=110k1159.2%289%29" TargetMode="External"/><Relationship Id="rId170" Type="http://schemas.openxmlformats.org/officeDocument/2006/relationships/hyperlink" Target="http://www.westlaw.com/Find/Default.wl?rs=dfa1.0&amp;vr=2.0&amp;DB=1000229&amp;DocName=MOST565.090&amp;FindType=L" TargetMode="External"/><Relationship Id="rId171" Type="http://schemas.openxmlformats.org/officeDocument/2006/relationships/hyperlink" Target="http://www.westlaw.com/Find/Default.wl?rs=dfa1.0&amp;vr=2.0&amp;DB=4644&amp;FindType=Y&amp;SerialNum=2027794150" TargetMode="External"/><Relationship Id="rId172" Type="http://schemas.openxmlformats.org/officeDocument/2006/relationships/hyperlink" Target="http://www.westlaw.com/Find/Default.wl?rs=dfa1.0&amp;vr=2.0&amp;DB=4644&amp;FindType=Y&amp;SerialNum=2027794150" TargetMode="External"/><Relationship Id="rId30" Type="http://schemas.openxmlformats.org/officeDocument/2006/relationships/hyperlink" Target="http://www.westlaw.com/KeyNumber/Default.wl?rs=dfa1.0&amp;vr=2.0&amp;CMD=KEY&amp;DocName=92k1826" TargetMode="External"/><Relationship Id="rId31" Type="http://schemas.openxmlformats.org/officeDocument/2006/relationships/hyperlink" Target="http://www.westlaw.com/KeyNumber/Default.wl?rs=dfa1.0&amp;vr=2.0&amp;CMD=KEY&amp;DocName=92k1827" TargetMode="External"/><Relationship Id="rId32" Type="http://schemas.openxmlformats.org/officeDocument/2006/relationships/hyperlink" Target="http://www.westlaw.com/Digest/Default.wl?rs=dfa1.0&amp;vr=2.0&amp;CMD=MCC&amp;DocName=92k1827" TargetMode="External"/><Relationship Id="rId33" Type="http://schemas.openxmlformats.org/officeDocument/2006/relationships/hyperlink" Target="http://www.westlaw.com/KeyNumber/Default.wl?rs=dfa1.0&amp;vr=2.0&amp;CMD=KEY&amp;DocName=165" TargetMode="External"/><Relationship Id="rId34" Type="http://schemas.openxmlformats.org/officeDocument/2006/relationships/hyperlink" Target="http://www.westlaw.com/KeyNumber/Default.wl?rs=dfa1.0&amp;vr=2.0&amp;CMD=KEY&amp;DocName=165II" TargetMode="External"/><Relationship Id="rId35" Type="http://schemas.openxmlformats.org/officeDocument/2006/relationships/hyperlink" Target="http://www.westlaw.com/KeyNumber/Default.wl?rs=dfa1.0&amp;vr=2.0&amp;CMD=KEY&amp;DocName=165k25" TargetMode="External"/><Relationship Id="rId36" Type="http://schemas.openxmlformats.org/officeDocument/2006/relationships/hyperlink" Target="http://www.westlaw.com/KeyNumber/Default.wl?rs=dfa1.0&amp;vr=2.0&amp;CMD=KEY&amp;DocName=165k25.1" TargetMode="External"/><Relationship Id="rId37" Type="http://schemas.openxmlformats.org/officeDocument/2006/relationships/hyperlink" Target="http://www.westlaw.com/Digest/Default.wl?rs=dfa1.0&amp;vr=2.0&amp;CMD=MCC&amp;DocName=165k25.1" TargetMode="External"/><Relationship Id="rId38" Type="http://schemas.openxmlformats.org/officeDocument/2006/relationships/hyperlink" Target="http://www.westlaw.com/Find/Default.wl?rs=dfa1.0&amp;vr=2.0&amp;DB=1000546&amp;DocName=USCOAMENDI&amp;FindType=L" TargetMode="External"/><Relationship Id="rId39" Type="http://schemas.openxmlformats.org/officeDocument/2006/relationships/hyperlink" Target="http://www.westlaw.com/Find/Default.wl?rs=dfa1.0&amp;vr=2.0&amp;DB=1000229&amp;DocName=MOST565.090&amp;FindType=L" TargetMode="External"/><Relationship Id="rId173" Type="http://schemas.openxmlformats.org/officeDocument/2006/relationships/hyperlink" Target="http://www.westlaw.com/Find/Default.wl?rs=dfa1.0&amp;vr=2.0&amp;FindType=Y&amp;SerialNum=2027794150" TargetMode="External"/><Relationship Id="rId174" Type="http://schemas.openxmlformats.org/officeDocument/2006/relationships/hyperlink" Target="http://www.westlaw.com/Find/Default.wl?rs=dfa1.0&amp;vr=2.0&amp;DB=1000229&amp;DocName=MOCNART5S3&amp;FindType=L" TargetMode="External"/><Relationship Id="rId175" Type="http://schemas.openxmlformats.org/officeDocument/2006/relationships/hyperlink" Target="http://www.westlaw.com/Find/Default.wl?rs=dfa1.0&amp;vr=2.0&amp;DB=4644&amp;FindType=Y&amp;ReferencePositionType=S&amp;SerialNum=2027794150&amp;ReferencePosition=517" TargetMode="External"/><Relationship Id="rId176" Type="http://schemas.openxmlformats.org/officeDocument/2006/relationships/hyperlink" Target="http://www.westlaw.com/Find/Default.wl?rs=dfa1.0&amp;vr=2.0&amp;DB=4644&amp;FindType=Y&amp;ReferencePositionType=S&amp;SerialNum=2027794150&amp;ReferencePosition=517" TargetMode="External"/><Relationship Id="rId177" Type="http://schemas.openxmlformats.org/officeDocument/2006/relationships/hyperlink" Target="http://www.westlaw.com/Find/Default.wl?rs=dfa1.0&amp;vr=2.0&amp;FindType=Y&amp;SerialNum=2027794150" TargetMode="External"/><Relationship Id="rId178" Type="http://schemas.openxmlformats.org/officeDocument/2006/relationships/hyperlink" Target="http://www.westlaw.com/Find/Default.wl?rs=dfa1.0&amp;vr=2.0&amp;DB=708&amp;FindType=Y&amp;SerialNum=1972127174" TargetMode="External"/><Relationship Id="rId179" Type="http://schemas.openxmlformats.org/officeDocument/2006/relationships/hyperlink" Target="http://www.westlaw.com/Find/Default.wl?rs=dfa1.0&amp;vr=2.0&amp;DB=708&amp;FindType=Y&amp;SerialNum=1972127174" TargetMode="External"/><Relationship Id="rId210" Type="http://schemas.openxmlformats.org/officeDocument/2006/relationships/hyperlink" Target="http://www.westlaw.com/Find/Default.wl?rs=dfa1.0&amp;vr=2.0&amp;DB=708&amp;FindType=Y&amp;SerialNum=1942122060" TargetMode="External"/><Relationship Id="rId211" Type="http://schemas.openxmlformats.org/officeDocument/2006/relationships/hyperlink" Target="http://www.westlaw.com/Find/Default.wl?rs=dfa1.0&amp;vr=2.0&amp;DB=708&amp;FindType=Y&amp;SerialNum=1942122060" TargetMode="External"/><Relationship Id="rId212" Type="http://schemas.openxmlformats.org/officeDocument/2006/relationships/hyperlink" Target="http://www.westlaw.com/Find/Default.wl?rs=dfa1.0&amp;vr=2.0&amp;DB=4644&amp;FindType=Y&amp;ReferencePositionType=S&amp;SerialNum=2017669368&amp;ReferencePosition=566" TargetMode="External"/><Relationship Id="rId213" Type="http://schemas.openxmlformats.org/officeDocument/2006/relationships/hyperlink" Target="http://www.westlaw.com/Find/Default.wl?rs=dfa1.0&amp;vr=2.0&amp;DB=4644&amp;FindType=Y&amp;ReferencePositionType=S&amp;SerialNum=2017669368&amp;ReferencePosition=566" TargetMode="External"/><Relationship Id="rId70" Type="http://schemas.openxmlformats.org/officeDocument/2006/relationships/hyperlink" Target="http://www.westlaw.com/KeyNumber/Default.wl?rs=dfa1.0&amp;vr=2.0&amp;CMD=KEY&amp;DocName=92" TargetMode="External"/><Relationship Id="rId71" Type="http://schemas.openxmlformats.org/officeDocument/2006/relationships/hyperlink" Target="http://www.westlaw.com/KeyNumber/Default.wl?rs=dfa1.0&amp;vr=2.0&amp;CMD=KEY&amp;DocName=92XVIII" TargetMode="External"/><Relationship Id="rId72" Type="http://schemas.openxmlformats.org/officeDocument/2006/relationships/hyperlink" Target="http://www.westlaw.com/KeyNumber/Default.wl?rs=dfa1.0&amp;vr=2.0&amp;CMD=KEY&amp;DocName=92XVIII%28A%29" TargetMode="External"/><Relationship Id="rId73" Type="http://schemas.openxmlformats.org/officeDocument/2006/relationships/hyperlink" Target="http://www.westlaw.com/KeyNumber/Default.wl?rs=dfa1.0&amp;vr=2.0&amp;CMD=KEY&amp;DocName=92XVIII%28A%291" TargetMode="External"/><Relationship Id="rId74" Type="http://schemas.openxmlformats.org/officeDocument/2006/relationships/hyperlink" Target="http://www.westlaw.com/KeyNumber/Default.wl?rs=dfa1.0&amp;vr=2.0&amp;CMD=KEY&amp;DocName=92k1498" TargetMode="External"/><Relationship Id="rId75" Type="http://schemas.openxmlformats.org/officeDocument/2006/relationships/hyperlink" Target="http://www.westlaw.com/Digest/Default.wl?rs=dfa1.0&amp;vr=2.0&amp;CMD=MCC&amp;DocName=92k1498" TargetMode="External"/><Relationship Id="rId76" Type="http://schemas.openxmlformats.org/officeDocument/2006/relationships/hyperlink" Target="http://www.westlaw.com/Find/Default.wl?rs=dfa1.0&amp;vr=2.0&amp;DB=1000546&amp;DocName=USCOAMENDI&amp;FindType=L" TargetMode="External"/><Relationship Id="rId77" Type="http://schemas.openxmlformats.org/officeDocument/2006/relationships/hyperlink" Target="http://www.westlaw.com/Find/Default.wl?rs=dfa1.0&amp;vr=2.0&amp;DB=1000229&amp;DocName=MOCNART1S8&amp;FindType=L" TargetMode="External"/><Relationship Id="rId78" Type="http://schemas.openxmlformats.org/officeDocument/2006/relationships/hyperlink" Target="http://www.westlaw.com/KeyNumber/Default.wl?rs=dfa1.0&amp;vr=2.0&amp;CMD=KEY&amp;DocName=92" TargetMode="External"/><Relationship Id="rId79" Type="http://schemas.openxmlformats.org/officeDocument/2006/relationships/hyperlink" Target="http://www.westlaw.com/KeyNumber/Default.wl?rs=dfa1.0&amp;vr=2.0&amp;CMD=KEY&amp;DocName=92XVIII" TargetMode="External"/><Relationship Id="rId214" Type="http://schemas.openxmlformats.org/officeDocument/2006/relationships/hyperlink" Target="http://www.westlaw.com/Find/Default.wl?rs=dfa1.0&amp;vr=2.0&amp;FindType=Y&amp;SerialNum=2017669368" TargetMode="External"/><Relationship Id="rId215" Type="http://schemas.openxmlformats.org/officeDocument/2006/relationships/hyperlink" Target="http://www.westlaw.com/Find/Default.wl?rs=dfa1.0&amp;vr=2.0&amp;DB=713&amp;FindType=Y&amp;ReferencePositionType=S&amp;SerialNum=1985125953&amp;ReferencePosition=331" TargetMode="External"/><Relationship Id="rId216" Type="http://schemas.openxmlformats.org/officeDocument/2006/relationships/hyperlink" Target="http://www.westlaw.com/Find/Default.wl?rs=dfa1.0&amp;vr=2.0&amp;DB=713&amp;FindType=Y&amp;ReferencePositionType=S&amp;SerialNum=1985125953&amp;ReferencePosition=331" TargetMode="External"/><Relationship Id="rId217" Type="http://schemas.openxmlformats.org/officeDocument/2006/relationships/hyperlink" Target="http://www.westlaw.com/Find/Default.wl?rs=dfa1.0&amp;vr=2.0&amp;FindType=Y&amp;SerialNum=2027794150" TargetMode="External"/><Relationship Id="rId218" Type="http://schemas.openxmlformats.org/officeDocument/2006/relationships/hyperlink" Target="http://www.westlaw.com/Find/Default.wl?rs=dfa1.0&amp;vr=2.0&amp;DB=PROFILER-WLD&amp;DocName=0176381201&amp;FindType=h" TargetMode="External"/><Relationship Id="rId219" Type="http://schemas.openxmlformats.org/officeDocument/2006/relationships/hyperlink" Target="http://www.westlaw.com/Find/Default.wl?rs=dfa1.0&amp;vr=2.0&amp;DB=PROFILER-WLD&amp;DocName=0156065101&amp;FindType=h"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KeyNumber/Default.wl?rs=dfa1.0&amp;vr=2.0&amp;CMD=KEY&amp;DocName=92XVIII%28H%29" TargetMode="External"/><Relationship Id="rId101" Type="http://schemas.openxmlformats.org/officeDocument/2006/relationships/hyperlink" Target="http://www.westlaw.com/KeyNumber/Default.wl?rs=dfa1.0&amp;vr=2.0&amp;CMD=KEY&amp;DocName=92k1800" TargetMode="External"/><Relationship Id="rId102" Type="http://schemas.openxmlformats.org/officeDocument/2006/relationships/hyperlink" Target="http://www.westlaw.com/Digest/Default.wl?rs=dfa1.0&amp;vr=2.0&amp;CMD=MCC&amp;DocName=92k1800" TargetMode="External"/><Relationship Id="rId103" Type="http://schemas.openxmlformats.org/officeDocument/2006/relationships/hyperlink" Target="http://www.westlaw.com/Find/Default.wl?rs=dfa1.0&amp;vr=2.0&amp;DB=1000546&amp;DocName=USCOAMENDI&amp;FindType=L" TargetMode="External"/><Relationship Id="rId104" Type="http://schemas.openxmlformats.org/officeDocument/2006/relationships/hyperlink" Target="http://www.westlaw.com/KeyNumber/Default.wl?rs=dfa1.0&amp;vr=2.0&amp;CMD=KEY&amp;DocName=92" TargetMode="External"/><Relationship Id="rId105" Type="http://schemas.openxmlformats.org/officeDocument/2006/relationships/hyperlink" Target="http://www.westlaw.com/KeyNumber/Default.wl?rs=dfa1.0&amp;vr=2.0&amp;CMD=KEY&amp;DocName=92XVIII" TargetMode="External"/><Relationship Id="rId106" Type="http://schemas.openxmlformats.org/officeDocument/2006/relationships/hyperlink" Target="http://www.westlaw.com/KeyNumber/Default.wl?rs=dfa1.0&amp;vr=2.0&amp;CMD=KEY&amp;DocName=92XVIII%28I%29" TargetMode="External"/><Relationship Id="rId107" Type="http://schemas.openxmlformats.org/officeDocument/2006/relationships/hyperlink" Target="http://www.westlaw.com/KeyNumber/Default.wl?rs=dfa1.0&amp;vr=2.0&amp;CMD=KEY&amp;DocName=92k1829" TargetMode="External"/><Relationship Id="rId108" Type="http://schemas.openxmlformats.org/officeDocument/2006/relationships/hyperlink" Target="http://www.westlaw.com/KeyNumber/Default.wl?rs=dfa1.0&amp;vr=2.0&amp;CMD=KEY&amp;DocName=92k1830" TargetMode="External"/><Relationship Id="rId109" Type="http://schemas.openxmlformats.org/officeDocument/2006/relationships/hyperlink" Target="http://www.westlaw.com/Digest/Default.wl?rs=dfa1.0&amp;vr=2.0&amp;CMD=MCC&amp;DocName=92k1830"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48670501&amp;FindType=h" TargetMode="External"/><Relationship Id="rId8" Type="http://schemas.openxmlformats.org/officeDocument/2006/relationships/image" Target="media/image1.png"/><Relationship Id="rId9" Type="http://schemas.openxmlformats.org/officeDocument/2006/relationships/hyperlink" Target="http://www.westlaw.com/KeyNumber/Default.wl?rs=dfa1.0&amp;vr=2.0&amp;CMD=KEY&amp;DocName=110" TargetMode="External"/><Relationship Id="rId140" Type="http://schemas.openxmlformats.org/officeDocument/2006/relationships/hyperlink" Target="http://www.westlaw.com/KeyNumber/Default.wl?rs=dfa1.0&amp;vr=2.0&amp;CMD=KEY&amp;DocName=110" TargetMode="External"/><Relationship Id="rId141" Type="http://schemas.openxmlformats.org/officeDocument/2006/relationships/hyperlink" Target="http://www.westlaw.com/KeyNumber/Default.wl?rs=dfa1.0&amp;vr=2.0&amp;CMD=KEY&amp;DocName=110XX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7917</Words>
  <Characters>45129</Characters>
  <Application>Microsoft Macintosh Word</Application>
  <DocSecurity>0</DocSecurity>
  <Lines>376</Lines>
  <Paragraphs>105</Paragraphs>
  <ScaleCrop>false</ScaleCrop>
  <Company/>
  <LinksUpToDate>false</LinksUpToDate>
  <CharactersWithSpaces>52941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12.12.2.4.V2</dc:creator>
  <cp:keywords/>
  <dc:description/>
  <cp:lastModifiedBy>Suzanne Jasin</cp:lastModifiedBy>
  <cp:revision>2</cp:revision>
  <dcterms:created xsi:type="dcterms:W3CDTF">2014-03-24T17:45:00Z</dcterms:created>
  <dcterms:modified xsi:type="dcterms:W3CDTF">2014-03-24T17:45:00Z</dcterms:modified>
</cp:coreProperties>
</file>